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05" w:rsidRDefault="00A33B05" w:rsidP="00347B28">
      <w:pPr>
        <w:jc w:val="both"/>
        <w:rPr>
          <w:rFonts w:ascii="Verdana" w:hAnsi="Verdana" w:cs="Arial"/>
          <w:b/>
          <w:sz w:val="20"/>
        </w:rPr>
      </w:pPr>
    </w:p>
    <w:p w:rsidR="0066418B" w:rsidRDefault="006F37EC" w:rsidP="006F37EC">
      <w:pPr>
        <w:pBdr>
          <w:bottom w:val="single" w:sz="4" w:space="1" w:color="auto"/>
        </w:pBdr>
        <w:jc w:val="both"/>
        <w:rPr>
          <w:rFonts w:ascii="Verdana" w:hAnsi="Verdana" w:cs="Arial"/>
          <w:sz w:val="20"/>
        </w:rPr>
      </w:pPr>
      <w:r w:rsidRPr="00A33B05">
        <w:rPr>
          <w:rFonts w:ascii="Verdana" w:hAnsi="Verdana" w:cs="Arial"/>
          <w:b/>
          <w:sz w:val="20"/>
        </w:rPr>
        <w:t>ORDEN DE</w:t>
      </w:r>
      <w:r>
        <w:rPr>
          <w:rFonts w:ascii="Verdana" w:hAnsi="Verdana" w:cs="Arial"/>
          <w:b/>
          <w:sz w:val="20"/>
        </w:rPr>
        <w:t xml:space="preserve"> </w:t>
      </w:r>
      <w:r w:rsidRPr="00A33B05">
        <w:rPr>
          <w:rFonts w:ascii="Verdana" w:hAnsi="Verdana" w:cs="Arial"/>
          <w:b/>
          <w:sz w:val="20"/>
        </w:rPr>
        <w:t>L</w:t>
      </w:r>
      <w:r>
        <w:rPr>
          <w:rFonts w:ascii="Verdana" w:hAnsi="Verdana" w:cs="Arial"/>
          <w:b/>
          <w:sz w:val="20"/>
        </w:rPr>
        <w:t>A</w:t>
      </w:r>
      <w:r w:rsidRPr="00A33B05">
        <w:rPr>
          <w:rFonts w:ascii="Verdana" w:hAnsi="Verdana" w:cs="Arial"/>
          <w:b/>
          <w:sz w:val="20"/>
        </w:rPr>
        <w:t xml:space="preserve"> CONSEJER</w:t>
      </w:r>
      <w:r>
        <w:rPr>
          <w:rFonts w:ascii="Verdana" w:hAnsi="Verdana" w:cs="Arial"/>
          <w:b/>
          <w:sz w:val="20"/>
        </w:rPr>
        <w:t>A</w:t>
      </w:r>
      <w:r w:rsidRPr="00A33B05">
        <w:rPr>
          <w:rFonts w:ascii="Verdana" w:hAnsi="Verdana" w:cs="Arial"/>
          <w:b/>
          <w:sz w:val="20"/>
        </w:rPr>
        <w:t xml:space="preserve"> DE SALUD POR LA QUE SE SOMETE A CONSULTA PÚBLICA PREVIA EL PROYECTO DE </w:t>
      </w:r>
      <w:r w:rsidRPr="006D4C98">
        <w:rPr>
          <w:rFonts w:ascii="Verdana" w:hAnsi="Verdana" w:cs="Arial"/>
          <w:b/>
          <w:sz w:val="20"/>
        </w:rPr>
        <w:t xml:space="preserve">DECRETO </w:t>
      </w:r>
      <w:r w:rsidRPr="006F37EC">
        <w:rPr>
          <w:rFonts w:ascii="Verdana" w:hAnsi="Verdana" w:cs="Arial"/>
          <w:b/>
          <w:sz w:val="20"/>
        </w:rPr>
        <w:t>DE LAS ORGANIZACIONES DE I+D+I SANITARIAS DEL SISTEMA SANITARIO PÚBLICO VASCO Y DE SU GOBERNANZA</w:t>
      </w:r>
    </w:p>
    <w:p w:rsidR="00A33B05" w:rsidRPr="00A33B05" w:rsidRDefault="00A33B05" w:rsidP="00347B28">
      <w:pPr>
        <w:jc w:val="both"/>
        <w:rPr>
          <w:rFonts w:ascii="Verdana" w:hAnsi="Verdana" w:cs="Arial"/>
          <w:sz w:val="20"/>
        </w:rPr>
      </w:pPr>
    </w:p>
    <w:p w:rsidR="000B6D4D" w:rsidRPr="006F37EC" w:rsidRDefault="00CD6039" w:rsidP="006F37EC">
      <w:pPr>
        <w:jc w:val="both"/>
        <w:rPr>
          <w:rFonts w:ascii="Verdana" w:hAnsi="Verdana" w:cs="Arial"/>
          <w:sz w:val="20"/>
        </w:rPr>
      </w:pPr>
      <w:r w:rsidRPr="00A33B05">
        <w:rPr>
          <w:rFonts w:ascii="Verdana" w:hAnsi="Verdana" w:cs="Arial"/>
          <w:sz w:val="20"/>
        </w:rPr>
        <w:t xml:space="preserve">El Departamento de Salud </w:t>
      </w:r>
      <w:r w:rsidR="00740398" w:rsidRPr="00A33B05">
        <w:rPr>
          <w:rFonts w:ascii="Verdana" w:hAnsi="Verdana" w:cs="Arial"/>
          <w:sz w:val="20"/>
        </w:rPr>
        <w:t>va a proceder a</w:t>
      </w:r>
      <w:r w:rsidRPr="00A33B05">
        <w:rPr>
          <w:rFonts w:ascii="Verdana" w:hAnsi="Verdana" w:cs="Arial"/>
          <w:sz w:val="20"/>
        </w:rPr>
        <w:t xml:space="preserve"> la elaboración de una disposición de carácter general con el objeto </w:t>
      </w:r>
      <w:r w:rsidR="006F37EC">
        <w:rPr>
          <w:rFonts w:ascii="Verdana" w:hAnsi="Verdana" w:cs="Arial"/>
          <w:sz w:val="20"/>
        </w:rPr>
        <w:t>de regular</w:t>
      </w:r>
      <w:r w:rsidR="006F37EC" w:rsidRPr="006F37EC">
        <w:rPr>
          <w:rFonts w:ascii="Verdana" w:hAnsi="Verdana" w:cs="Arial"/>
          <w:sz w:val="20"/>
        </w:rPr>
        <w:t xml:space="preserve"> las organizaciones del sistema sanitario público vasco con fines relativos a investigación e innovación que, manteniendo su respectiva personalidad jurídica y actuando bajo el principio de autonomía económico-financiera y de gestión, conforman el mapa de entidades de </w:t>
      </w:r>
      <w:proofErr w:type="spellStart"/>
      <w:r w:rsidR="006F37EC" w:rsidRPr="006F37EC">
        <w:rPr>
          <w:rFonts w:ascii="Verdana" w:hAnsi="Verdana" w:cs="Arial"/>
          <w:sz w:val="20"/>
        </w:rPr>
        <w:t>I+D+i</w:t>
      </w:r>
      <w:proofErr w:type="spellEnd"/>
      <w:r w:rsidR="006F37EC" w:rsidRPr="006F37EC">
        <w:rPr>
          <w:rFonts w:ascii="Verdana" w:hAnsi="Verdana" w:cs="Arial"/>
          <w:sz w:val="20"/>
        </w:rPr>
        <w:t xml:space="preserve"> sanitarias.</w:t>
      </w:r>
    </w:p>
    <w:p w:rsidR="006D4C98" w:rsidRPr="00A33B05" w:rsidRDefault="006D4C98" w:rsidP="00347B28">
      <w:pPr>
        <w:jc w:val="both"/>
        <w:rPr>
          <w:rFonts w:ascii="Verdana" w:hAnsi="Verdana" w:cs="Arial"/>
          <w:sz w:val="20"/>
        </w:rPr>
      </w:pPr>
    </w:p>
    <w:p w:rsidR="000B6D4D" w:rsidRPr="00E547F2" w:rsidRDefault="00B5071B" w:rsidP="00347B28">
      <w:pPr>
        <w:jc w:val="both"/>
        <w:rPr>
          <w:rFonts w:ascii="Verdana" w:hAnsi="Verdana" w:cs="Arial"/>
          <w:sz w:val="20"/>
        </w:rPr>
      </w:pPr>
      <w:r w:rsidRPr="00A33B05">
        <w:rPr>
          <w:rFonts w:ascii="Verdana" w:hAnsi="Verdana" w:cs="Arial"/>
          <w:sz w:val="20"/>
        </w:rPr>
        <w:t xml:space="preserve">Por acuerdo </w:t>
      </w:r>
      <w:r w:rsidR="009B64C2" w:rsidRPr="00A33B05">
        <w:rPr>
          <w:rFonts w:ascii="Verdana" w:hAnsi="Verdana" w:cs="Arial"/>
          <w:sz w:val="20"/>
        </w:rPr>
        <w:t>de</w:t>
      </w:r>
      <w:r w:rsidRPr="00A33B05">
        <w:rPr>
          <w:rFonts w:ascii="Verdana" w:hAnsi="Verdana" w:cs="Arial"/>
          <w:sz w:val="20"/>
        </w:rPr>
        <w:t>l</w:t>
      </w:r>
      <w:r w:rsidR="009B64C2" w:rsidRPr="00A33B05">
        <w:rPr>
          <w:rFonts w:ascii="Verdana" w:hAnsi="Verdana" w:cs="Arial"/>
          <w:sz w:val="20"/>
        </w:rPr>
        <w:t xml:space="preserve"> Consejo de Gobierno, </w:t>
      </w:r>
      <w:r w:rsidR="00642D8E">
        <w:rPr>
          <w:rFonts w:ascii="Verdana" w:hAnsi="Verdana" w:cs="Arial"/>
          <w:sz w:val="20"/>
        </w:rPr>
        <w:t xml:space="preserve">de </w:t>
      </w:r>
      <w:r w:rsidR="009B64C2" w:rsidRPr="00A33B05">
        <w:rPr>
          <w:rFonts w:ascii="Verdana" w:hAnsi="Verdana" w:cs="Arial"/>
          <w:sz w:val="20"/>
        </w:rPr>
        <w:t xml:space="preserve">12 </w:t>
      </w:r>
      <w:r w:rsidR="00EB6CCE">
        <w:rPr>
          <w:rFonts w:ascii="Verdana" w:hAnsi="Verdana" w:cs="Arial"/>
          <w:sz w:val="20"/>
        </w:rPr>
        <w:t xml:space="preserve">de diciembre de 2017, </w:t>
      </w:r>
      <w:r w:rsidR="00E547F2">
        <w:rPr>
          <w:rFonts w:ascii="Verdana" w:hAnsi="Verdana" w:cs="Arial"/>
          <w:sz w:val="20"/>
        </w:rPr>
        <w:t>por el que se aprueban</w:t>
      </w:r>
      <w:r w:rsidR="009B64C2" w:rsidRPr="00A33B05">
        <w:rPr>
          <w:rFonts w:ascii="Verdana" w:hAnsi="Verdana" w:cs="Arial"/>
          <w:sz w:val="20"/>
        </w:rPr>
        <w:t xml:space="preserve"> las Instrucciones para la tramitación de las disposiciones normativas de carácter general, </w:t>
      </w:r>
      <w:r w:rsidRPr="00A33B05">
        <w:rPr>
          <w:rFonts w:ascii="Verdana" w:hAnsi="Verdana" w:cs="Arial"/>
          <w:sz w:val="20"/>
        </w:rPr>
        <w:t xml:space="preserve">se </w:t>
      </w:r>
      <w:r w:rsidR="00793ADD">
        <w:rPr>
          <w:rFonts w:ascii="Verdana" w:hAnsi="Verdana" w:cs="Arial"/>
          <w:sz w:val="20"/>
        </w:rPr>
        <w:t>acordó</w:t>
      </w:r>
      <w:r w:rsidRPr="00A33B05">
        <w:rPr>
          <w:rFonts w:ascii="Verdana" w:hAnsi="Verdana" w:cs="Arial"/>
          <w:sz w:val="20"/>
        </w:rPr>
        <w:t xml:space="preserve"> </w:t>
      </w:r>
      <w:r w:rsidR="00E547F2">
        <w:rPr>
          <w:rFonts w:ascii="Verdana" w:hAnsi="Verdana" w:cs="Arial"/>
          <w:sz w:val="20"/>
        </w:rPr>
        <w:t xml:space="preserve">el </w:t>
      </w:r>
      <w:r w:rsidR="00793ADD">
        <w:rPr>
          <w:rFonts w:ascii="Verdana" w:hAnsi="Verdana" w:cs="Arial"/>
          <w:sz w:val="20"/>
        </w:rPr>
        <w:t>trá</w:t>
      </w:r>
      <w:r w:rsidRPr="00E547F2">
        <w:rPr>
          <w:rFonts w:ascii="Verdana" w:hAnsi="Verdana" w:cs="Arial"/>
          <w:sz w:val="20"/>
        </w:rPr>
        <w:t xml:space="preserve">mite de consulta previa </w:t>
      </w:r>
      <w:r w:rsidR="00E547F2" w:rsidRPr="00E547F2">
        <w:rPr>
          <w:rFonts w:ascii="Verdana" w:hAnsi="Verdana" w:cs="Arial"/>
          <w:sz w:val="20"/>
        </w:rPr>
        <w:t>p</w:t>
      </w:r>
      <w:r w:rsidR="00793ADD">
        <w:rPr>
          <w:rFonts w:ascii="Verdana" w:hAnsi="Verdana" w:cs="Arial"/>
          <w:sz w:val="20"/>
        </w:rPr>
        <w:t>ara dar cobertura a lo dispuesto en</w:t>
      </w:r>
      <w:r w:rsidR="009B64C2" w:rsidRPr="00E547F2">
        <w:rPr>
          <w:rFonts w:ascii="Verdana" w:hAnsi="Verdana" w:cs="Arial"/>
          <w:sz w:val="20"/>
        </w:rPr>
        <w:t xml:space="preserve"> el </w:t>
      </w:r>
      <w:r w:rsidR="000B6D4D" w:rsidRPr="00E547F2">
        <w:rPr>
          <w:rFonts w:ascii="Verdana" w:hAnsi="Verdana" w:cs="Arial"/>
          <w:sz w:val="20"/>
        </w:rPr>
        <w:t xml:space="preserve">apartado 1 del </w:t>
      </w:r>
      <w:r w:rsidR="008D73A1" w:rsidRPr="00E547F2">
        <w:rPr>
          <w:rFonts w:ascii="Verdana" w:hAnsi="Verdana" w:cs="Arial"/>
          <w:sz w:val="20"/>
        </w:rPr>
        <w:t>artículo</w:t>
      </w:r>
      <w:r w:rsidR="000B6D4D" w:rsidRPr="00E547F2">
        <w:rPr>
          <w:rFonts w:ascii="Verdana" w:hAnsi="Verdana" w:cs="Arial"/>
          <w:sz w:val="20"/>
        </w:rPr>
        <w:t xml:space="preserve"> 133</w:t>
      </w:r>
      <w:r w:rsidR="009B64C2" w:rsidRPr="00E547F2">
        <w:rPr>
          <w:rFonts w:ascii="Verdana" w:hAnsi="Verdana" w:cs="Arial"/>
          <w:sz w:val="20"/>
        </w:rPr>
        <w:t xml:space="preserve"> de la Ley de Procedimiento Administrativo </w:t>
      </w:r>
      <w:r w:rsidR="008D73A1" w:rsidRPr="00E547F2">
        <w:rPr>
          <w:rFonts w:ascii="Verdana" w:hAnsi="Verdana" w:cs="Arial"/>
          <w:sz w:val="20"/>
        </w:rPr>
        <w:t>Común</w:t>
      </w:r>
      <w:r w:rsidR="009B64C2" w:rsidRPr="00E547F2">
        <w:rPr>
          <w:rFonts w:ascii="Verdana" w:hAnsi="Verdana" w:cs="Arial"/>
          <w:sz w:val="20"/>
        </w:rPr>
        <w:t xml:space="preserve"> de</w:t>
      </w:r>
      <w:r w:rsidR="00EB6CCE" w:rsidRPr="00E547F2">
        <w:rPr>
          <w:rFonts w:ascii="Verdana" w:hAnsi="Verdana" w:cs="Arial"/>
          <w:sz w:val="20"/>
        </w:rPr>
        <w:t xml:space="preserve"> las Administraciones Publicas</w:t>
      </w:r>
      <w:r w:rsidR="00E547F2" w:rsidRPr="00E547F2">
        <w:rPr>
          <w:rFonts w:ascii="Verdana" w:hAnsi="Verdana" w:cs="Arial"/>
          <w:sz w:val="20"/>
        </w:rPr>
        <w:t xml:space="preserve">, </w:t>
      </w:r>
      <w:r w:rsidR="000B6D4D" w:rsidRPr="00E547F2">
        <w:rPr>
          <w:rFonts w:ascii="Verdana" w:hAnsi="Verdana" w:cs="Arial"/>
          <w:sz w:val="20"/>
        </w:rPr>
        <w:t xml:space="preserve">al objeto de propiciar el </w:t>
      </w:r>
      <w:r w:rsidR="008D73A1" w:rsidRPr="00E547F2">
        <w:rPr>
          <w:rFonts w:ascii="Verdana" w:hAnsi="Verdana" w:cs="Arial"/>
          <w:sz w:val="20"/>
        </w:rPr>
        <w:t>trámite</w:t>
      </w:r>
      <w:r w:rsidR="000B6D4D" w:rsidRPr="00E547F2">
        <w:rPr>
          <w:rFonts w:ascii="Verdana" w:hAnsi="Verdana" w:cs="Arial"/>
          <w:sz w:val="20"/>
        </w:rPr>
        <w:t xml:space="preserve"> de </w:t>
      </w:r>
      <w:r w:rsidR="008D73A1" w:rsidRPr="00E547F2">
        <w:rPr>
          <w:rFonts w:ascii="Verdana" w:hAnsi="Verdana" w:cs="Arial"/>
          <w:sz w:val="20"/>
        </w:rPr>
        <w:t>interacción</w:t>
      </w:r>
      <w:r w:rsidR="000B6D4D" w:rsidRPr="00E547F2">
        <w:rPr>
          <w:rFonts w:ascii="Verdana" w:hAnsi="Verdana" w:cs="Arial"/>
          <w:sz w:val="20"/>
        </w:rPr>
        <w:t xml:space="preserve"> con la ciudadanía que se debe realizar con un carácter previo a la aprobación de un determinado texto jurídico normativo</w:t>
      </w:r>
      <w:r w:rsidRPr="00E547F2">
        <w:rPr>
          <w:rFonts w:ascii="Verdana" w:hAnsi="Verdana" w:cs="Arial"/>
          <w:sz w:val="20"/>
        </w:rPr>
        <w:t>.</w:t>
      </w:r>
    </w:p>
    <w:p w:rsidR="00CD6039" w:rsidRPr="00E547F2" w:rsidRDefault="00CD6039" w:rsidP="00347B28">
      <w:pPr>
        <w:jc w:val="both"/>
        <w:rPr>
          <w:rFonts w:ascii="Verdana" w:hAnsi="Verdana" w:cs="Arial"/>
          <w:sz w:val="20"/>
        </w:rPr>
      </w:pPr>
    </w:p>
    <w:p w:rsidR="009C2D8E" w:rsidRDefault="009C2D8E" w:rsidP="00347B28">
      <w:pPr>
        <w:jc w:val="both"/>
        <w:rPr>
          <w:rFonts w:ascii="Verdana" w:hAnsi="Verdana" w:cs="Arial"/>
          <w:sz w:val="20"/>
        </w:rPr>
      </w:pPr>
      <w:r w:rsidRPr="00E547F2">
        <w:rPr>
          <w:rFonts w:ascii="Verdana" w:hAnsi="Verdana" w:cs="Arial"/>
          <w:sz w:val="20"/>
        </w:rPr>
        <w:t>La consulta debe referirse a los siguientes aspectos:</w:t>
      </w:r>
    </w:p>
    <w:p w:rsidR="006D4C98" w:rsidRPr="00E547F2" w:rsidRDefault="006D4C98" w:rsidP="00347B28">
      <w:pPr>
        <w:jc w:val="both"/>
        <w:rPr>
          <w:rFonts w:ascii="Verdana" w:hAnsi="Verdana" w:cs="Arial"/>
          <w:sz w:val="20"/>
        </w:rPr>
      </w:pPr>
    </w:p>
    <w:p w:rsidR="009C2D8E" w:rsidRPr="00E547F2" w:rsidRDefault="009C2D8E" w:rsidP="009C2D8E">
      <w:pPr>
        <w:numPr>
          <w:ilvl w:val="0"/>
          <w:numId w:val="2"/>
        </w:numPr>
        <w:jc w:val="both"/>
        <w:rPr>
          <w:rFonts w:ascii="Verdana" w:hAnsi="Verdana" w:cs="Arial"/>
          <w:sz w:val="20"/>
        </w:rPr>
      </w:pPr>
      <w:r w:rsidRPr="00E547F2">
        <w:rPr>
          <w:rFonts w:ascii="Verdana" w:hAnsi="Verdana" w:cs="Arial"/>
          <w:sz w:val="20"/>
        </w:rPr>
        <w:t>Los problemas que se pretenden solucionar con la iniciativa.</w:t>
      </w:r>
    </w:p>
    <w:p w:rsidR="009C2D8E" w:rsidRPr="00E547F2" w:rsidRDefault="009C2D8E" w:rsidP="009C2D8E">
      <w:pPr>
        <w:numPr>
          <w:ilvl w:val="0"/>
          <w:numId w:val="2"/>
        </w:numPr>
        <w:jc w:val="both"/>
        <w:rPr>
          <w:rFonts w:ascii="Verdana" w:hAnsi="Verdana" w:cs="Arial"/>
          <w:sz w:val="20"/>
        </w:rPr>
      </w:pPr>
      <w:r w:rsidRPr="00E547F2">
        <w:rPr>
          <w:rFonts w:ascii="Verdana" w:hAnsi="Verdana" w:cs="Arial"/>
          <w:sz w:val="20"/>
        </w:rPr>
        <w:t>La necesidad y oportunidad de su aprobación.</w:t>
      </w:r>
    </w:p>
    <w:p w:rsidR="009C2D8E" w:rsidRPr="00A33B05" w:rsidRDefault="009C2D8E" w:rsidP="009C2D8E">
      <w:pPr>
        <w:numPr>
          <w:ilvl w:val="0"/>
          <w:numId w:val="2"/>
        </w:numPr>
        <w:jc w:val="both"/>
        <w:rPr>
          <w:rFonts w:ascii="Verdana" w:hAnsi="Verdana" w:cs="Arial"/>
          <w:sz w:val="20"/>
        </w:rPr>
      </w:pPr>
      <w:r w:rsidRPr="00A33B05">
        <w:rPr>
          <w:rFonts w:ascii="Verdana" w:hAnsi="Verdana" w:cs="Arial"/>
          <w:sz w:val="20"/>
        </w:rPr>
        <w:t>Los objetivos de la norma.</w:t>
      </w:r>
    </w:p>
    <w:p w:rsidR="009C2D8E" w:rsidRPr="00A33B05" w:rsidRDefault="009C2D8E" w:rsidP="009C2D8E">
      <w:pPr>
        <w:numPr>
          <w:ilvl w:val="0"/>
          <w:numId w:val="2"/>
        </w:numPr>
        <w:jc w:val="both"/>
        <w:rPr>
          <w:rFonts w:ascii="Verdana" w:hAnsi="Verdana" w:cs="Arial"/>
          <w:sz w:val="20"/>
        </w:rPr>
      </w:pPr>
      <w:r w:rsidRPr="00A33B05">
        <w:rPr>
          <w:rFonts w:ascii="Verdana" w:hAnsi="Verdana" w:cs="Arial"/>
          <w:sz w:val="20"/>
        </w:rPr>
        <w:t>Las posibles soluciones alternativas regulatorias o no regulatorias.</w:t>
      </w:r>
    </w:p>
    <w:p w:rsidR="009C2D8E" w:rsidRPr="00A33B05" w:rsidRDefault="009C2D8E" w:rsidP="00347B28">
      <w:pPr>
        <w:jc w:val="both"/>
        <w:rPr>
          <w:rFonts w:ascii="Verdana" w:hAnsi="Verdana" w:cs="Arial"/>
          <w:sz w:val="20"/>
        </w:rPr>
      </w:pPr>
    </w:p>
    <w:p w:rsidR="005652A0" w:rsidRPr="00A33B05" w:rsidRDefault="00B5071B" w:rsidP="00347B28">
      <w:pPr>
        <w:jc w:val="both"/>
        <w:rPr>
          <w:rFonts w:ascii="Verdana" w:hAnsi="Verdana" w:cs="Arial"/>
          <w:sz w:val="20"/>
        </w:rPr>
      </w:pPr>
      <w:r w:rsidRPr="00A33B05">
        <w:rPr>
          <w:rFonts w:ascii="Verdana" w:hAnsi="Verdana" w:cs="Arial"/>
          <w:sz w:val="20"/>
        </w:rPr>
        <w:t>Por todo ello, se establece un plazo de veinte días hábiles para que las instituciones afectadas, la ciudadanía y sus entidades presenten todas aquellas sugerencias y observac</w:t>
      </w:r>
      <w:r w:rsidR="002410F0">
        <w:rPr>
          <w:rFonts w:ascii="Verdana" w:hAnsi="Verdana" w:cs="Arial"/>
          <w:sz w:val="20"/>
        </w:rPr>
        <w:t>iones que estimen convenientes</w:t>
      </w:r>
      <w:r w:rsidRPr="00A33B05">
        <w:rPr>
          <w:rFonts w:ascii="Verdana" w:hAnsi="Verdana" w:cs="Arial"/>
          <w:sz w:val="20"/>
        </w:rPr>
        <w:t>.</w:t>
      </w:r>
      <w:r w:rsidR="009C2D8E" w:rsidRPr="00A33B05">
        <w:rPr>
          <w:rFonts w:ascii="Verdana" w:hAnsi="Verdana" w:cs="Arial"/>
          <w:sz w:val="20"/>
        </w:rPr>
        <w:t xml:space="preserve"> </w:t>
      </w:r>
      <w:r w:rsidR="005652A0" w:rsidRPr="00A33B05">
        <w:rPr>
          <w:rFonts w:ascii="Verdana" w:hAnsi="Verdana" w:cs="Arial"/>
          <w:sz w:val="20"/>
        </w:rPr>
        <w:t xml:space="preserve">Se </w:t>
      </w:r>
      <w:r w:rsidR="008D73A1" w:rsidRPr="00A33B05">
        <w:rPr>
          <w:rFonts w:ascii="Verdana" w:hAnsi="Verdana" w:cs="Arial"/>
          <w:sz w:val="20"/>
        </w:rPr>
        <w:t>efectúa</w:t>
      </w:r>
      <w:r w:rsidR="005652A0" w:rsidRPr="00A33B05">
        <w:rPr>
          <w:rFonts w:ascii="Verdana" w:hAnsi="Verdana" w:cs="Arial"/>
          <w:sz w:val="20"/>
        </w:rPr>
        <w:t xml:space="preserve"> con carácter previo a la </w:t>
      </w:r>
      <w:r w:rsidR="008D73A1" w:rsidRPr="00A33B05">
        <w:rPr>
          <w:rFonts w:ascii="Verdana" w:hAnsi="Verdana" w:cs="Arial"/>
          <w:sz w:val="20"/>
        </w:rPr>
        <w:t>elaboración</w:t>
      </w:r>
      <w:r w:rsidR="005652A0" w:rsidRPr="00A33B05">
        <w:rPr>
          <w:rFonts w:ascii="Verdana" w:hAnsi="Verdana" w:cs="Arial"/>
          <w:sz w:val="20"/>
        </w:rPr>
        <w:t xml:space="preserve"> de la norma y dentro de la fase de iniciación que regulan los </w:t>
      </w:r>
      <w:r w:rsidR="008D73A1" w:rsidRPr="00A33B05">
        <w:rPr>
          <w:rFonts w:ascii="Verdana" w:hAnsi="Verdana" w:cs="Arial"/>
          <w:sz w:val="20"/>
        </w:rPr>
        <w:t>artículos 4 y 5 de la Ley 8/2003, de 22 de diciembre, del Procedimiento de Elaboración de las Disposiciones de Carácter General.</w:t>
      </w:r>
    </w:p>
    <w:p w:rsidR="009C2D8E" w:rsidRPr="00A33B05" w:rsidRDefault="009C2D8E" w:rsidP="00347B28">
      <w:pPr>
        <w:jc w:val="both"/>
        <w:rPr>
          <w:rFonts w:ascii="Verdana" w:hAnsi="Verdana" w:cs="Arial"/>
          <w:sz w:val="20"/>
        </w:rPr>
      </w:pPr>
    </w:p>
    <w:p w:rsidR="008D73A1" w:rsidRPr="00A33B05" w:rsidRDefault="008D73A1" w:rsidP="00347B28">
      <w:pPr>
        <w:jc w:val="both"/>
        <w:rPr>
          <w:rFonts w:ascii="Verdana" w:hAnsi="Verdana" w:cs="Arial"/>
          <w:sz w:val="20"/>
        </w:rPr>
      </w:pPr>
      <w:r w:rsidRPr="00A33B05">
        <w:rPr>
          <w:rFonts w:ascii="Verdana" w:hAnsi="Verdana" w:cs="Arial"/>
          <w:sz w:val="20"/>
        </w:rPr>
        <w:t xml:space="preserve">En virtud de las competencias atribuida por el Decreto 80/2017, </w:t>
      </w:r>
      <w:r w:rsidR="00FE7016" w:rsidRPr="00A33B05">
        <w:rPr>
          <w:rFonts w:ascii="Verdana" w:hAnsi="Verdana" w:cs="Arial"/>
          <w:sz w:val="20"/>
        </w:rPr>
        <w:t xml:space="preserve">de 11 de abril, por el que se establece la estructura </w:t>
      </w:r>
      <w:r w:rsidR="00EB6CCE" w:rsidRPr="00A33B05">
        <w:rPr>
          <w:rFonts w:ascii="Verdana" w:hAnsi="Verdana" w:cs="Arial"/>
          <w:sz w:val="20"/>
        </w:rPr>
        <w:t>orgánica</w:t>
      </w:r>
      <w:r w:rsidR="00FE7016" w:rsidRPr="00A33B05">
        <w:rPr>
          <w:rFonts w:ascii="Verdana" w:hAnsi="Verdana" w:cs="Arial"/>
          <w:sz w:val="20"/>
        </w:rPr>
        <w:t xml:space="preserve"> y funcional del Departamento de Salud,</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9C2D8E" w:rsidRPr="00A33B05" w:rsidRDefault="009C2D8E" w:rsidP="00347B28">
      <w:pPr>
        <w:jc w:val="both"/>
        <w:rPr>
          <w:rFonts w:ascii="Verdana" w:hAnsi="Verdana" w:cs="Arial"/>
          <w:sz w:val="20"/>
        </w:rPr>
      </w:pPr>
    </w:p>
    <w:p w:rsidR="008D73A1" w:rsidRDefault="008D73A1" w:rsidP="008D73A1">
      <w:pPr>
        <w:jc w:val="center"/>
        <w:rPr>
          <w:rFonts w:ascii="Verdana" w:hAnsi="Verdana" w:cs="Arial"/>
          <w:b/>
          <w:sz w:val="20"/>
        </w:rPr>
      </w:pPr>
      <w:r w:rsidRPr="00A33B05">
        <w:rPr>
          <w:rFonts w:ascii="Verdana" w:hAnsi="Verdana" w:cs="Arial"/>
          <w:b/>
          <w:sz w:val="20"/>
        </w:rPr>
        <w:t>RESUELVO</w:t>
      </w:r>
    </w:p>
    <w:p w:rsidR="00A33B05" w:rsidRPr="00A33B05" w:rsidRDefault="00A33B05" w:rsidP="008D73A1">
      <w:pPr>
        <w:jc w:val="center"/>
        <w:rPr>
          <w:rFonts w:ascii="Verdana" w:hAnsi="Verdana" w:cs="Arial"/>
          <w:b/>
          <w:sz w:val="20"/>
        </w:rPr>
      </w:pPr>
    </w:p>
    <w:p w:rsidR="008D73A1" w:rsidRPr="00A33B05" w:rsidRDefault="008D73A1" w:rsidP="008D73A1">
      <w:pPr>
        <w:jc w:val="center"/>
        <w:rPr>
          <w:rFonts w:ascii="Verdana" w:hAnsi="Verdana" w:cs="Arial"/>
          <w:sz w:val="20"/>
        </w:rPr>
      </w:pPr>
    </w:p>
    <w:p w:rsidR="00A33B05" w:rsidRDefault="008D73A1" w:rsidP="00347B28">
      <w:pPr>
        <w:jc w:val="both"/>
        <w:rPr>
          <w:rFonts w:ascii="Verdana" w:hAnsi="Verdana" w:cs="Arial"/>
          <w:b/>
          <w:sz w:val="20"/>
        </w:rPr>
      </w:pPr>
      <w:proofErr w:type="gramStart"/>
      <w:r w:rsidRPr="00A33B05">
        <w:rPr>
          <w:rFonts w:ascii="Verdana" w:hAnsi="Verdana" w:cs="Arial"/>
          <w:b/>
          <w:sz w:val="20"/>
        </w:rPr>
        <w:t>Primero</w:t>
      </w:r>
      <w:r w:rsidRPr="00A33B05">
        <w:rPr>
          <w:rFonts w:ascii="Verdana" w:hAnsi="Verdana" w:cs="Arial"/>
          <w:sz w:val="20"/>
        </w:rPr>
        <w:t>.-</w:t>
      </w:r>
      <w:proofErr w:type="gramEnd"/>
      <w:r w:rsidRPr="00A33B05">
        <w:rPr>
          <w:rFonts w:ascii="Verdana" w:hAnsi="Verdana" w:cs="Arial"/>
          <w:sz w:val="20"/>
        </w:rPr>
        <w:t xml:space="preserve"> Someter a trámite de consulta previa, con carácter previo a su elaboración, el proyecto de una disposición de carácter general </w:t>
      </w:r>
      <w:r w:rsidR="006D4C98" w:rsidRPr="006D4C98">
        <w:rPr>
          <w:rFonts w:ascii="Verdana" w:hAnsi="Verdana" w:cs="Arial"/>
          <w:sz w:val="20"/>
        </w:rPr>
        <w:t xml:space="preserve">que regula </w:t>
      </w:r>
      <w:r w:rsidR="006F37EC" w:rsidRPr="006F37EC">
        <w:rPr>
          <w:rFonts w:ascii="Verdana" w:hAnsi="Verdana" w:cs="Arial"/>
          <w:sz w:val="20"/>
        </w:rPr>
        <w:t xml:space="preserve">las organizaciones de </w:t>
      </w:r>
      <w:proofErr w:type="spellStart"/>
      <w:r w:rsidR="006F37EC" w:rsidRPr="006F37EC">
        <w:rPr>
          <w:rFonts w:ascii="Verdana" w:hAnsi="Verdana" w:cs="Arial"/>
          <w:sz w:val="20"/>
        </w:rPr>
        <w:t>I+D+i</w:t>
      </w:r>
      <w:proofErr w:type="spellEnd"/>
      <w:r w:rsidR="006F37EC" w:rsidRPr="006F37EC">
        <w:rPr>
          <w:rFonts w:ascii="Verdana" w:hAnsi="Verdana" w:cs="Arial"/>
          <w:sz w:val="20"/>
        </w:rPr>
        <w:t xml:space="preserve"> sanitarias del sistema sanitario público vasco y de su gobernanza</w:t>
      </w:r>
    </w:p>
    <w:p w:rsidR="00A33B05" w:rsidRDefault="00A33B05" w:rsidP="00347B28">
      <w:pPr>
        <w:jc w:val="both"/>
        <w:rPr>
          <w:rFonts w:ascii="Verdana" w:hAnsi="Verdana" w:cs="Arial"/>
          <w:b/>
          <w:sz w:val="20"/>
        </w:rPr>
      </w:pPr>
    </w:p>
    <w:p w:rsidR="00EB6CCE" w:rsidRDefault="00EB6CCE" w:rsidP="00347B28">
      <w:pPr>
        <w:jc w:val="both"/>
        <w:rPr>
          <w:rFonts w:ascii="Verdana" w:hAnsi="Verdana" w:cs="Arial"/>
          <w:b/>
          <w:sz w:val="20"/>
        </w:rPr>
      </w:pPr>
    </w:p>
    <w:p w:rsidR="008D73A1" w:rsidRPr="00A33B05" w:rsidRDefault="008D73A1" w:rsidP="00347B28">
      <w:pPr>
        <w:jc w:val="both"/>
        <w:rPr>
          <w:rFonts w:ascii="Verdana" w:hAnsi="Verdana" w:cs="Arial"/>
          <w:sz w:val="20"/>
        </w:rPr>
      </w:pPr>
      <w:r w:rsidRPr="00A33B05">
        <w:rPr>
          <w:rFonts w:ascii="Verdana" w:hAnsi="Verdana" w:cs="Arial"/>
          <w:b/>
          <w:sz w:val="20"/>
        </w:rPr>
        <w:t>Segundo</w:t>
      </w:r>
      <w:r w:rsidRPr="00A33B05">
        <w:rPr>
          <w:rFonts w:ascii="Verdana" w:hAnsi="Verdana" w:cs="Arial"/>
          <w:sz w:val="20"/>
        </w:rPr>
        <w:t xml:space="preserve">.- </w:t>
      </w:r>
      <w:r w:rsidR="00EB6CCE">
        <w:rPr>
          <w:rFonts w:ascii="Verdana" w:hAnsi="Verdana" w:cs="Arial"/>
          <w:sz w:val="20"/>
        </w:rPr>
        <w:t>L</w:t>
      </w:r>
      <w:r w:rsidRPr="00A33B05">
        <w:rPr>
          <w:rFonts w:ascii="Verdana" w:hAnsi="Verdana" w:cs="Arial"/>
          <w:sz w:val="20"/>
        </w:rPr>
        <w:t xml:space="preserve">a ciudadanía y entidades </w:t>
      </w:r>
      <w:r w:rsidR="002410F0">
        <w:rPr>
          <w:rFonts w:ascii="Verdana" w:hAnsi="Verdana" w:cs="Arial"/>
          <w:sz w:val="20"/>
        </w:rPr>
        <w:t xml:space="preserve"> e instituciones afectadas por la norma</w:t>
      </w:r>
      <w:r w:rsidRPr="00A33B05">
        <w:rPr>
          <w:rFonts w:ascii="Verdana" w:hAnsi="Verdana" w:cs="Arial"/>
          <w:sz w:val="20"/>
        </w:rPr>
        <w:t xml:space="preserve"> que así lo consideren, pueden hacer llegar sus opiniones sobre los aspectos planteados en el Anexo a esta Orden en el plazo de veinte días hábiles, contados desde el día </w:t>
      </w:r>
      <w:r w:rsidRPr="00A33B05">
        <w:rPr>
          <w:rFonts w:ascii="Verdana" w:hAnsi="Verdana" w:cs="Arial"/>
          <w:sz w:val="20"/>
        </w:rPr>
        <w:lastRenderedPageBreak/>
        <w:t>siguiente al de su publicación en el portal web de la Administración General de la Comunidad Autónoma de Euskadi.</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8D73A1">
      <w:pPr>
        <w:jc w:val="center"/>
        <w:rPr>
          <w:rFonts w:ascii="Verdana" w:hAnsi="Verdana" w:cs="Arial"/>
          <w:sz w:val="20"/>
        </w:rPr>
      </w:pPr>
    </w:p>
    <w:p w:rsidR="008D73A1" w:rsidRPr="00A33B05" w:rsidRDefault="008D73A1" w:rsidP="008D73A1">
      <w:pPr>
        <w:jc w:val="center"/>
        <w:rPr>
          <w:rFonts w:ascii="Verdana" w:hAnsi="Verdana" w:cs="Arial"/>
          <w:sz w:val="20"/>
        </w:rPr>
      </w:pPr>
    </w:p>
    <w:p w:rsidR="006D4C98" w:rsidRPr="006D4C98" w:rsidRDefault="006D4C98" w:rsidP="006D4C98">
      <w:pPr>
        <w:jc w:val="both"/>
        <w:rPr>
          <w:rFonts w:ascii="Verdana" w:hAnsi="Verdana" w:cs="Arial"/>
          <w:sz w:val="20"/>
        </w:rPr>
      </w:pPr>
      <w:r w:rsidRPr="006D4C98">
        <w:rPr>
          <w:rFonts w:ascii="Verdana" w:hAnsi="Verdana" w:cs="Arial"/>
          <w:sz w:val="20"/>
        </w:rPr>
        <w:t>La Consejera de Salud</w:t>
      </w:r>
    </w:p>
    <w:p w:rsidR="00054CA2" w:rsidRPr="00A33B05" w:rsidRDefault="006D4C98" w:rsidP="006D4C98">
      <w:pPr>
        <w:jc w:val="both"/>
        <w:rPr>
          <w:rFonts w:ascii="Verdana" w:hAnsi="Verdana" w:cs="Arial"/>
          <w:sz w:val="20"/>
        </w:rPr>
      </w:pPr>
      <w:r w:rsidRPr="006D4C98">
        <w:rPr>
          <w:rFonts w:ascii="Verdana" w:hAnsi="Verdana" w:cs="Arial"/>
          <w:sz w:val="20"/>
        </w:rPr>
        <w:t xml:space="preserve">Miren Nekane Murga </w:t>
      </w:r>
      <w:proofErr w:type="spellStart"/>
      <w:r w:rsidRPr="006D4C98">
        <w:rPr>
          <w:rFonts w:ascii="Verdana" w:hAnsi="Verdana" w:cs="Arial"/>
          <w:sz w:val="20"/>
        </w:rPr>
        <w:t>Eizagaechevarría</w:t>
      </w:r>
      <w:proofErr w:type="spellEnd"/>
      <w:r w:rsidR="00CE629A" w:rsidRPr="00A33B05">
        <w:rPr>
          <w:rFonts w:ascii="Verdana" w:hAnsi="Verdana" w:cs="Arial"/>
          <w:sz w:val="20"/>
        </w:rPr>
        <w:br w:type="page"/>
      </w:r>
    </w:p>
    <w:p w:rsidR="00FE7016" w:rsidRPr="00A33B05" w:rsidRDefault="00FE7016" w:rsidP="00EB2BB8">
      <w:pPr>
        <w:jc w:val="center"/>
        <w:rPr>
          <w:rFonts w:ascii="Verdana" w:hAnsi="Verdana" w:cs="Arial"/>
          <w:b/>
          <w:sz w:val="20"/>
        </w:rPr>
      </w:pPr>
    </w:p>
    <w:p w:rsidR="008D73A1" w:rsidRPr="00A33B05" w:rsidRDefault="008D73A1" w:rsidP="00EB2BB8">
      <w:pPr>
        <w:jc w:val="center"/>
        <w:rPr>
          <w:rFonts w:ascii="Verdana" w:hAnsi="Verdana" w:cs="Arial"/>
          <w:b/>
          <w:sz w:val="20"/>
        </w:rPr>
      </w:pPr>
      <w:r w:rsidRPr="00A33B05">
        <w:rPr>
          <w:rFonts w:ascii="Verdana" w:hAnsi="Verdana" w:cs="Arial"/>
          <w:b/>
          <w:sz w:val="20"/>
        </w:rPr>
        <w:t>ANEXO</w:t>
      </w:r>
    </w:p>
    <w:p w:rsidR="00EB2BB8" w:rsidRPr="00A33B05" w:rsidRDefault="00EB2BB8" w:rsidP="00EB2BB8">
      <w:pPr>
        <w:jc w:val="center"/>
        <w:rPr>
          <w:rFonts w:ascii="Verdana" w:hAnsi="Verdana" w:cs="Arial"/>
          <w:b/>
          <w:sz w:val="20"/>
        </w:rPr>
      </w:pPr>
    </w:p>
    <w:p w:rsidR="00EB2BB8" w:rsidRPr="00A33B05" w:rsidRDefault="00EB2BB8" w:rsidP="00EB2BB8">
      <w:pPr>
        <w:jc w:val="center"/>
        <w:rPr>
          <w:rFonts w:ascii="Verdana" w:hAnsi="Verdana" w:cs="Arial"/>
          <w:b/>
          <w:sz w:val="20"/>
        </w:rPr>
      </w:pPr>
    </w:p>
    <w:p w:rsidR="00EB2BB8" w:rsidRPr="00A33B05" w:rsidRDefault="00EB2BB8" w:rsidP="00EB2BB8">
      <w:pPr>
        <w:jc w:val="center"/>
        <w:rPr>
          <w:rFonts w:ascii="Verdana" w:hAnsi="Verdana" w:cs="Arial"/>
          <w:b/>
          <w:sz w:val="20"/>
        </w:rPr>
      </w:pPr>
    </w:p>
    <w:p w:rsidR="008D73A1" w:rsidRDefault="008D73A1" w:rsidP="00347B28">
      <w:pPr>
        <w:jc w:val="both"/>
        <w:rPr>
          <w:rFonts w:ascii="Verdana" w:hAnsi="Verdana" w:cs="Arial"/>
          <w:b/>
          <w:sz w:val="20"/>
        </w:rPr>
      </w:pPr>
      <w:r w:rsidRPr="00A33B05">
        <w:rPr>
          <w:rFonts w:ascii="Verdana" w:hAnsi="Verdana" w:cs="Arial"/>
          <w:b/>
          <w:sz w:val="20"/>
        </w:rPr>
        <w:t>1.- Problemas que se pretenden solucionar con esta iniciativa</w:t>
      </w:r>
      <w:r w:rsidR="00142AE5">
        <w:rPr>
          <w:rFonts w:ascii="Verdana" w:hAnsi="Verdana" w:cs="Arial"/>
          <w:b/>
          <w:sz w:val="20"/>
        </w:rPr>
        <w:t>:</w:t>
      </w:r>
    </w:p>
    <w:p w:rsidR="00142AE5" w:rsidRPr="00A33B05" w:rsidRDefault="00142AE5" w:rsidP="00347B28">
      <w:pPr>
        <w:jc w:val="both"/>
        <w:rPr>
          <w:rFonts w:ascii="Verdana" w:hAnsi="Verdana" w:cs="Arial"/>
          <w:b/>
          <w:sz w:val="20"/>
        </w:rPr>
      </w:pPr>
    </w:p>
    <w:p w:rsidR="006F37EC" w:rsidRPr="006F37EC" w:rsidRDefault="006F37EC" w:rsidP="006F37EC">
      <w:pPr>
        <w:jc w:val="both"/>
        <w:rPr>
          <w:rFonts w:ascii="Verdana" w:hAnsi="Verdana" w:cs="Arial"/>
          <w:sz w:val="20"/>
        </w:rPr>
      </w:pPr>
      <w:r w:rsidRPr="006F37EC">
        <w:rPr>
          <w:rFonts w:ascii="Verdana" w:hAnsi="Verdana" w:cs="Arial"/>
          <w:sz w:val="20"/>
        </w:rPr>
        <w:t xml:space="preserve">El apoyo a la investigación y la innovación es uno de los pilares en los que se basa el progreso social y la competitividad del País Vasco, y como tal está recogido en el Plan de Ciencia, Tecnología e Innovación 2020 (PCTI 2020). Asimismo, el apoyo específico a la investigación y la innovación sanitaria está recogido como una de las líneas estratégicas del Departamento de Salud y de </w:t>
      </w:r>
      <w:proofErr w:type="spellStart"/>
      <w:r w:rsidRPr="006F37EC">
        <w:rPr>
          <w:rFonts w:ascii="Verdana" w:hAnsi="Verdana" w:cs="Arial"/>
          <w:sz w:val="20"/>
        </w:rPr>
        <w:t>Osakidetza</w:t>
      </w:r>
      <w:proofErr w:type="spellEnd"/>
      <w:r w:rsidRPr="006F37EC">
        <w:rPr>
          <w:rFonts w:ascii="Verdana" w:hAnsi="Verdana" w:cs="Arial"/>
          <w:sz w:val="20"/>
        </w:rPr>
        <w:t xml:space="preserve">. </w:t>
      </w:r>
    </w:p>
    <w:p w:rsidR="006F37EC" w:rsidRDefault="006F37EC" w:rsidP="006F37EC">
      <w:pPr>
        <w:jc w:val="both"/>
        <w:rPr>
          <w:rFonts w:ascii="Verdana" w:hAnsi="Verdana" w:cs="Arial"/>
          <w:sz w:val="20"/>
        </w:rPr>
      </w:pPr>
      <w:r w:rsidRPr="006F37EC">
        <w:rPr>
          <w:rFonts w:ascii="Verdana" w:hAnsi="Verdana" w:cs="Arial"/>
          <w:sz w:val="20"/>
        </w:rPr>
        <w:t xml:space="preserve">El principal instrumento del Departamento de Salud para facilitar las actividades en </w:t>
      </w:r>
      <w:proofErr w:type="spellStart"/>
      <w:r w:rsidRPr="006F37EC">
        <w:rPr>
          <w:rFonts w:ascii="Verdana" w:hAnsi="Verdana" w:cs="Arial"/>
          <w:sz w:val="20"/>
        </w:rPr>
        <w:t>I+D+i</w:t>
      </w:r>
      <w:proofErr w:type="spellEnd"/>
      <w:r w:rsidRPr="006F37EC">
        <w:rPr>
          <w:rFonts w:ascii="Verdana" w:hAnsi="Verdana" w:cs="Arial"/>
          <w:sz w:val="20"/>
        </w:rPr>
        <w:t xml:space="preserve"> y la mejora de su impacto es la Estrategia de Investigación e Innovación en Salud 2020 (EIIS 2020), cuya presentación e inicio de despliegue tuvo lugar en febrero de 2016. </w:t>
      </w:r>
    </w:p>
    <w:p w:rsidR="006F37EC" w:rsidRPr="006F37EC" w:rsidRDefault="006F37EC" w:rsidP="006F37EC">
      <w:pPr>
        <w:jc w:val="both"/>
        <w:rPr>
          <w:rFonts w:ascii="Verdana" w:hAnsi="Verdana" w:cs="Arial"/>
          <w:sz w:val="20"/>
        </w:rPr>
      </w:pPr>
    </w:p>
    <w:p w:rsidR="006F37EC" w:rsidRDefault="006F37EC" w:rsidP="006F37EC">
      <w:pPr>
        <w:jc w:val="both"/>
        <w:rPr>
          <w:rFonts w:ascii="Verdana" w:hAnsi="Verdana" w:cs="Arial"/>
          <w:sz w:val="20"/>
        </w:rPr>
      </w:pPr>
      <w:r w:rsidRPr="006F37EC">
        <w:rPr>
          <w:rFonts w:ascii="Verdana" w:hAnsi="Verdana" w:cs="Arial"/>
          <w:sz w:val="20"/>
        </w:rPr>
        <w:t xml:space="preserve">La EIIS 2020 recoge el continuo de </w:t>
      </w:r>
      <w:proofErr w:type="spellStart"/>
      <w:r w:rsidRPr="006F37EC">
        <w:rPr>
          <w:rFonts w:ascii="Verdana" w:hAnsi="Verdana" w:cs="Arial"/>
          <w:sz w:val="20"/>
        </w:rPr>
        <w:t>I+D+i</w:t>
      </w:r>
      <w:proofErr w:type="spellEnd"/>
      <w:r w:rsidRPr="006F37EC">
        <w:rPr>
          <w:rFonts w:ascii="Verdana" w:hAnsi="Verdana" w:cs="Arial"/>
          <w:sz w:val="20"/>
        </w:rPr>
        <w:t xml:space="preserve"> sanitario, identificando las etapas que llevan desde la investigación básica, pasando por los diferentes hitos de desarrollo, hasta la autorización para la comercialización, su evaluación, introducción, extensión y uso en el sistema sanitario, y plantea un esquema señalando las partes de dicho continuo de </w:t>
      </w:r>
      <w:proofErr w:type="spellStart"/>
      <w:r w:rsidRPr="006F37EC">
        <w:rPr>
          <w:rFonts w:ascii="Verdana" w:hAnsi="Verdana" w:cs="Arial"/>
          <w:sz w:val="20"/>
        </w:rPr>
        <w:t>I+D+i</w:t>
      </w:r>
      <w:proofErr w:type="spellEnd"/>
      <w:r w:rsidRPr="006F37EC">
        <w:rPr>
          <w:rFonts w:ascii="Verdana" w:hAnsi="Verdana" w:cs="Arial"/>
          <w:sz w:val="20"/>
        </w:rPr>
        <w:t xml:space="preserve"> en las que operan las distintas entidades, o partes de entidades sanitarias, en particular la Fundación Vasca de Innovación e Investigación Sanitarias (BIOEF), los Institutos de Investigación Sanitaria </w:t>
      </w:r>
      <w:proofErr w:type="spellStart"/>
      <w:r w:rsidRPr="006F37EC">
        <w:rPr>
          <w:rFonts w:ascii="Verdana" w:hAnsi="Verdana" w:cs="Arial"/>
          <w:sz w:val="20"/>
        </w:rPr>
        <w:t>Biodonostia</w:t>
      </w:r>
      <w:proofErr w:type="spellEnd"/>
      <w:r w:rsidRPr="006F37EC">
        <w:rPr>
          <w:rFonts w:ascii="Verdana" w:hAnsi="Verdana" w:cs="Arial"/>
          <w:sz w:val="20"/>
        </w:rPr>
        <w:t xml:space="preserve"> y </w:t>
      </w:r>
      <w:proofErr w:type="spellStart"/>
      <w:r w:rsidRPr="006F37EC">
        <w:rPr>
          <w:rFonts w:ascii="Verdana" w:hAnsi="Verdana" w:cs="Arial"/>
          <w:sz w:val="20"/>
        </w:rPr>
        <w:t>Biocruces</w:t>
      </w:r>
      <w:proofErr w:type="spellEnd"/>
      <w:r w:rsidRPr="006F37EC">
        <w:rPr>
          <w:rFonts w:ascii="Verdana" w:hAnsi="Verdana" w:cs="Arial"/>
          <w:sz w:val="20"/>
        </w:rPr>
        <w:t xml:space="preserve"> (ahora </w:t>
      </w:r>
      <w:proofErr w:type="spellStart"/>
      <w:r w:rsidRPr="006F37EC">
        <w:rPr>
          <w:rFonts w:ascii="Verdana" w:hAnsi="Verdana" w:cs="Arial"/>
          <w:sz w:val="20"/>
        </w:rPr>
        <w:t>Biocruces</w:t>
      </w:r>
      <w:proofErr w:type="spellEnd"/>
      <w:r w:rsidRPr="006F37EC">
        <w:rPr>
          <w:rFonts w:ascii="Verdana" w:hAnsi="Verdana" w:cs="Arial"/>
          <w:sz w:val="20"/>
        </w:rPr>
        <w:t xml:space="preserve"> </w:t>
      </w:r>
      <w:proofErr w:type="spellStart"/>
      <w:r w:rsidRPr="006F37EC">
        <w:rPr>
          <w:rFonts w:ascii="Verdana" w:hAnsi="Verdana" w:cs="Arial"/>
          <w:sz w:val="20"/>
        </w:rPr>
        <w:t>Bizkaia</w:t>
      </w:r>
      <w:proofErr w:type="spellEnd"/>
      <w:r w:rsidRPr="006F37EC">
        <w:rPr>
          <w:rFonts w:ascii="Verdana" w:hAnsi="Verdana" w:cs="Arial"/>
          <w:sz w:val="20"/>
        </w:rPr>
        <w:t xml:space="preserve">), </w:t>
      </w:r>
      <w:proofErr w:type="spellStart"/>
      <w:r w:rsidRPr="006F37EC">
        <w:rPr>
          <w:rFonts w:ascii="Verdana" w:hAnsi="Verdana" w:cs="Arial"/>
          <w:sz w:val="20"/>
        </w:rPr>
        <w:t>Bioaraba</w:t>
      </w:r>
      <w:proofErr w:type="spellEnd"/>
      <w:r w:rsidRPr="006F37EC">
        <w:rPr>
          <w:rFonts w:ascii="Verdana" w:hAnsi="Verdana" w:cs="Arial"/>
          <w:sz w:val="20"/>
        </w:rPr>
        <w:t xml:space="preserve"> (entonces sin entidad propia), las Unidades de Investigación de los Hospitales de Basurto y de </w:t>
      </w:r>
      <w:proofErr w:type="spellStart"/>
      <w:r w:rsidRPr="006F37EC">
        <w:rPr>
          <w:rFonts w:ascii="Verdana" w:hAnsi="Verdana" w:cs="Arial"/>
          <w:sz w:val="20"/>
        </w:rPr>
        <w:t>Galdakao</w:t>
      </w:r>
      <w:proofErr w:type="spellEnd"/>
      <w:r w:rsidRPr="006F37EC">
        <w:rPr>
          <w:rFonts w:ascii="Verdana" w:hAnsi="Verdana" w:cs="Arial"/>
          <w:sz w:val="20"/>
        </w:rPr>
        <w:t xml:space="preserve">, y el centro de investigación </w:t>
      </w:r>
      <w:proofErr w:type="spellStart"/>
      <w:r w:rsidRPr="006F37EC">
        <w:rPr>
          <w:rFonts w:ascii="Verdana" w:hAnsi="Verdana" w:cs="Arial"/>
          <w:sz w:val="20"/>
        </w:rPr>
        <w:t>Kronikgune</w:t>
      </w:r>
      <w:proofErr w:type="spellEnd"/>
      <w:r w:rsidRPr="006F37EC">
        <w:rPr>
          <w:rFonts w:ascii="Verdana" w:hAnsi="Verdana" w:cs="Arial"/>
          <w:sz w:val="20"/>
        </w:rPr>
        <w:t xml:space="preserve">. </w:t>
      </w:r>
    </w:p>
    <w:p w:rsidR="006F37EC" w:rsidRPr="006F37EC" w:rsidRDefault="006F37EC" w:rsidP="006F37EC">
      <w:pPr>
        <w:jc w:val="both"/>
        <w:rPr>
          <w:rFonts w:ascii="Verdana" w:hAnsi="Verdana" w:cs="Arial"/>
          <w:sz w:val="20"/>
        </w:rPr>
      </w:pPr>
    </w:p>
    <w:p w:rsidR="006F37EC" w:rsidRPr="006F37EC" w:rsidRDefault="006F37EC" w:rsidP="006F37EC">
      <w:pPr>
        <w:jc w:val="both"/>
        <w:rPr>
          <w:rFonts w:ascii="Verdana" w:hAnsi="Verdana" w:cs="Arial"/>
          <w:sz w:val="20"/>
        </w:rPr>
      </w:pPr>
      <w:r w:rsidRPr="006F37EC">
        <w:rPr>
          <w:rFonts w:ascii="Verdana" w:hAnsi="Verdana" w:cs="Arial"/>
          <w:sz w:val="20"/>
        </w:rPr>
        <w:t xml:space="preserve">Ese primer mapa estaba en evolución y la propia EIIS 2020 establecía en su sistema de </w:t>
      </w:r>
      <w:proofErr w:type="spellStart"/>
      <w:r w:rsidRPr="006F37EC">
        <w:rPr>
          <w:rFonts w:ascii="Verdana" w:hAnsi="Verdana" w:cs="Arial"/>
          <w:sz w:val="20"/>
        </w:rPr>
        <w:t>segumiento</w:t>
      </w:r>
      <w:proofErr w:type="spellEnd"/>
      <w:r w:rsidRPr="006F37EC">
        <w:rPr>
          <w:rFonts w:ascii="Verdana" w:hAnsi="Verdana" w:cs="Arial"/>
          <w:sz w:val="20"/>
        </w:rPr>
        <w:t>, que, a mitad de su periodo de vigencia (2018) “se realizará una revisión intermedia para analizar</w:t>
      </w:r>
      <w:proofErr w:type="gramStart"/>
      <w:r w:rsidRPr="006F37EC">
        <w:rPr>
          <w:rFonts w:ascii="Verdana" w:hAnsi="Verdana" w:cs="Arial"/>
          <w:sz w:val="20"/>
        </w:rPr>
        <w:t xml:space="preserve"> ….</w:t>
      </w:r>
      <w:proofErr w:type="gramEnd"/>
      <w:r w:rsidRPr="006F37EC">
        <w:rPr>
          <w:rFonts w:ascii="Verdana" w:hAnsi="Verdana" w:cs="Arial"/>
          <w:sz w:val="20"/>
        </w:rPr>
        <w:t xml:space="preserve">la evolución del mapa de estructuras de </w:t>
      </w:r>
      <w:proofErr w:type="spellStart"/>
      <w:r w:rsidRPr="006F37EC">
        <w:rPr>
          <w:rFonts w:ascii="Verdana" w:hAnsi="Verdana" w:cs="Arial"/>
          <w:sz w:val="20"/>
        </w:rPr>
        <w:t>I+D+i</w:t>
      </w:r>
      <w:proofErr w:type="spellEnd"/>
      <w:r w:rsidRPr="006F37EC">
        <w:rPr>
          <w:rFonts w:ascii="Verdana" w:hAnsi="Verdana" w:cs="Arial"/>
          <w:sz w:val="20"/>
        </w:rPr>
        <w:t>”. Dicha revisión intermedia ya se ha efectuado y presentado en sede parlamentaria el pasado 20 de marzo de 2019.</w:t>
      </w:r>
    </w:p>
    <w:p w:rsidR="006F37EC" w:rsidRPr="006F37EC" w:rsidRDefault="006F37EC" w:rsidP="006F37EC">
      <w:pPr>
        <w:jc w:val="both"/>
        <w:rPr>
          <w:rFonts w:ascii="Verdana" w:hAnsi="Verdana" w:cs="Arial"/>
          <w:sz w:val="20"/>
        </w:rPr>
      </w:pPr>
      <w:r w:rsidRPr="006F37EC">
        <w:rPr>
          <w:rFonts w:ascii="Verdana" w:hAnsi="Verdana" w:cs="Arial"/>
          <w:sz w:val="20"/>
        </w:rPr>
        <w:t>Asimismo, en su objetivo 2.2., la EIIS 2020 plantea “Mejorar el modelo de planificación, gestión y gobernanza de la investigación y la innovación con una visión sistémica e integrada”. Para el cumplimiento de este objetivo, la Estrategia establece entre otras las acciones siguientes:</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 xml:space="preserve">Visualizar y comunicar el nuevo mapa de estructuras, de sus responsabilidades y funciones, para facilitar su planificación, gestión y </w:t>
      </w:r>
      <w:proofErr w:type="gramStart"/>
      <w:r w:rsidRPr="006F37EC">
        <w:rPr>
          <w:rFonts w:ascii="Verdana" w:hAnsi="Verdana" w:cs="Arial"/>
          <w:sz w:val="20"/>
        </w:rPr>
        <w:t>gobernanza</w:t>
      </w:r>
      <w:proofErr w:type="gramEnd"/>
      <w:r w:rsidRPr="006F37EC">
        <w:rPr>
          <w:rFonts w:ascii="Verdana" w:hAnsi="Verdana" w:cs="Arial"/>
          <w:sz w:val="20"/>
        </w:rPr>
        <w:t xml:space="preserve"> así como la optimización de las estructuras existentes evitando duplicidades, para ganar eficiencia y efectividad.</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Actualizar la Fundación para la Innovación e Investigación Sanitarias (BIOEF) y adecuar sus recursos para esta nueva etapa.</w:t>
      </w:r>
    </w:p>
    <w:p w:rsidR="006F37EC" w:rsidRPr="006F37EC" w:rsidRDefault="006F37EC" w:rsidP="006F37EC">
      <w:pPr>
        <w:jc w:val="both"/>
        <w:rPr>
          <w:rFonts w:ascii="Verdana" w:hAnsi="Verdana" w:cs="Arial"/>
          <w:sz w:val="20"/>
        </w:rPr>
      </w:pPr>
      <w:r w:rsidRPr="006F37EC">
        <w:rPr>
          <w:rFonts w:ascii="Verdana" w:hAnsi="Verdana" w:cs="Arial"/>
          <w:sz w:val="20"/>
        </w:rPr>
        <w:t xml:space="preserve">Todo ello respondía a la necesidad de avanzar en el camino iniciado en la X Legislatura, de estructuración organizativa de la investigación e innovación del sistema sanitario público. Desde 2016 los principales cambios operados en el escenario de la </w:t>
      </w:r>
      <w:proofErr w:type="spellStart"/>
      <w:r w:rsidRPr="006F37EC">
        <w:rPr>
          <w:rFonts w:ascii="Verdana" w:hAnsi="Verdana" w:cs="Arial"/>
          <w:sz w:val="20"/>
        </w:rPr>
        <w:t>I+D+i</w:t>
      </w:r>
      <w:proofErr w:type="spellEnd"/>
      <w:r w:rsidRPr="006F37EC">
        <w:rPr>
          <w:rFonts w:ascii="Verdana" w:hAnsi="Verdana" w:cs="Arial"/>
          <w:sz w:val="20"/>
        </w:rPr>
        <w:t xml:space="preserve"> sanitaria han sido los siguientes:</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 xml:space="preserve">Transformación del Instituto </w:t>
      </w:r>
      <w:proofErr w:type="spellStart"/>
      <w:r w:rsidRPr="006F37EC">
        <w:rPr>
          <w:rFonts w:ascii="Verdana" w:hAnsi="Verdana" w:cs="Arial"/>
          <w:sz w:val="20"/>
        </w:rPr>
        <w:t>Biocruces</w:t>
      </w:r>
      <w:proofErr w:type="spellEnd"/>
      <w:r w:rsidRPr="006F37EC">
        <w:rPr>
          <w:rFonts w:ascii="Verdana" w:hAnsi="Verdana" w:cs="Arial"/>
          <w:sz w:val="20"/>
        </w:rPr>
        <w:t xml:space="preserve"> en </w:t>
      </w:r>
      <w:proofErr w:type="spellStart"/>
      <w:r w:rsidRPr="006F37EC">
        <w:rPr>
          <w:rFonts w:ascii="Verdana" w:hAnsi="Verdana" w:cs="Arial"/>
          <w:sz w:val="20"/>
        </w:rPr>
        <w:t>Biocruces</w:t>
      </w:r>
      <w:proofErr w:type="spellEnd"/>
      <w:r w:rsidRPr="006F37EC">
        <w:rPr>
          <w:rFonts w:ascii="Verdana" w:hAnsi="Verdana" w:cs="Arial"/>
          <w:sz w:val="20"/>
        </w:rPr>
        <w:t xml:space="preserve"> </w:t>
      </w:r>
      <w:proofErr w:type="spellStart"/>
      <w:r w:rsidRPr="006F37EC">
        <w:rPr>
          <w:rFonts w:ascii="Verdana" w:hAnsi="Verdana" w:cs="Arial"/>
          <w:sz w:val="20"/>
        </w:rPr>
        <w:t>Bizkaia</w:t>
      </w:r>
      <w:proofErr w:type="spellEnd"/>
      <w:r w:rsidRPr="006F37EC">
        <w:rPr>
          <w:rFonts w:ascii="Verdana" w:hAnsi="Verdana" w:cs="Arial"/>
          <w:sz w:val="20"/>
        </w:rPr>
        <w:t xml:space="preserve">, aprobado por Asamblea General en abril de 2018 con cambio de estatutos sociales, de tal modo que aglutina las capacidades de investigación en el ámbito sanitario de todo el Territorio Histórico de </w:t>
      </w:r>
      <w:proofErr w:type="spellStart"/>
      <w:r w:rsidRPr="006F37EC">
        <w:rPr>
          <w:rFonts w:ascii="Verdana" w:hAnsi="Verdana" w:cs="Arial"/>
          <w:sz w:val="20"/>
        </w:rPr>
        <w:t>Bizkaia</w:t>
      </w:r>
      <w:proofErr w:type="spellEnd"/>
      <w:r w:rsidRPr="006F37EC">
        <w:rPr>
          <w:rFonts w:ascii="Verdana" w:hAnsi="Verdana" w:cs="Arial"/>
          <w:sz w:val="20"/>
        </w:rPr>
        <w:t>.</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 xml:space="preserve">Aprobación por el Consejero de Salud del mapa de entidades de </w:t>
      </w:r>
      <w:proofErr w:type="spellStart"/>
      <w:r w:rsidRPr="006F37EC">
        <w:rPr>
          <w:rFonts w:ascii="Verdana" w:hAnsi="Verdana" w:cs="Arial"/>
          <w:sz w:val="20"/>
        </w:rPr>
        <w:t>I+D+i</w:t>
      </w:r>
      <w:proofErr w:type="spellEnd"/>
      <w:r w:rsidRPr="006F37EC">
        <w:rPr>
          <w:rFonts w:ascii="Verdana" w:hAnsi="Verdana" w:cs="Arial"/>
          <w:sz w:val="20"/>
        </w:rPr>
        <w:t xml:space="preserve"> del sistema sanitario vasco compuesto por cuatro centros de </w:t>
      </w:r>
      <w:proofErr w:type="spellStart"/>
      <w:r w:rsidRPr="006F37EC">
        <w:rPr>
          <w:rFonts w:ascii="Verdana" w:hAnsi="Verdana" w:cs="Arial"/>
          <w:sz w:val="20"/>
        </w:rPr>
        <w:t>I+D+i</w:t>
      </w:r>
      <w:proofErr w:type="spellEnd"/>
      <w:r w:rsidRPr="006F37EC">
        <w:rPr>
          <w:rFonts w:ascii="Verdana" w:hAnsi="Verdana" w:cs="Arial"/>
          <w:sz w:val="20"/>
        </w:rPr>
        <w:t xml:space="preserve"> (</w:t>
      </w:r>
      <w:proofErr w:type="spellStart"/>
      <w:r w:rsidRPr="006F37EC">
        <w:rPr>
          <w:rFonts w:ascii="Verdana" w:hAnsi="Verdana" w:cs="Arial"/>
          <w:sz w:val="20"/>
        </w:rPr>
        <w:t>Bioaraba</w:t>
      </w:r>
      <w:proofErr w:type="spellEnd"/>
      <w:r w:rsidRPr="006F37EC">
        <w:rPr>
          <w:rFonts w:ascii="Verdana" w:hAnsi="Verdana" w:cs="Arial"/>
          <w:sz w:val="20"/>
        </w:rPr>
        <w:t xml:space="preserve">, </w:t>
      </w:r>
      <w:proofErr w:type="spellStart"/>
      <w:r w:rsidRPr="006F37EC">
        <w:rPr>
          <w:rFonts w:ascii="Verdana" w:hAnsi="Verdana" w:cs="Arial"/>
          <w:sz w:val="20"/>
        </w:rPr>
        <w:t>Biocruces</w:t>
      </w:r>
      <w:proofErr w:type="spellEnd"/>
      <w:r w:rsidRPr="006F37EC">
        <w:rPr>
          <w:rFonts w:ascii="Verdana" w:hAnsi="Verdana" w:cs="Arial"/>
          <w:sz w:val="20"/>
        </w:rPr>
        <w:t xml:space="preserve"> </w:t>
      </w:r>
      <w:proofErr w:type="spellStart"/>
      <w:r w:rsidRPr="006F37EC">
        <w:rPr>
          <w:rFonts w:ascii="Verdana" w:hAnsi="Verdana" w:cs="Arial"/>
          <w:sz w:val="20"/>
        </w:rPr>
        <w:t>Bizkaia</w:t>
      </w:r>
      <w:proofErr w:type="spellEnd"/>
      <w:r w:rsidRPr="006F37EC">
        <w:rPr>
          <w:rFonts w:ascii="Verdana" w:hAnsi="Verdana" w:cs="Arial"/>
          <w:sz w:val="20"/>
        </w:rPr>
        <w:t xml:space="preserve">, </w:t>
      </w:r>
      <w:proofErr w:type="spellStart"/>
      <w:r w:rsidRPr="006F37EC">
        <w:rPr>
          <w:rFonts w:ascii="Verdana" w:hAnsi="Verdana" w:cs="Arial"/>
          <w:sz w:val="20"/>
        </w:rPr>
        <w:t>Biodonostia</w:t>
      </w:r>
      <w:proofErr w:type="spellEnd"/>
      <w:r w:rsidRPr="006F37EC">
        <w:rPr>
          <w:rFonts w:ascii="Verdana" w:hAnsi="Verdana" w:cs="Arial"/>
          <w:sz w:val="20"/>
        </w:rPr>
        <w:t xml:space="preserve">, </w:t>
      </w:r>
      <w:proofErr w:type="spellStart"/>
      <w:r w:rsidRPr="006F37EC">
        <w:rPr>
          <w:rFonts w:ascii="Verdana" w:hAnsi="Verdana" w:cs="Arial"/>
          <w:sz w:val="20"/>
        </w:rPr>
        <w:t>Kronikgune</w:t>
      </w:r>
      <w:proofErr w:type="spellEnd"/>
      <w:r w:rsidRPr="006F37EC">
        <w:rPr>
          <w:rFonts w:ascii="Verdana" w:hAnsi="Verdana" w:cs="Arial"/>
          <w:sz w:val="20"/>
        </w:rPr>
        <w:t>) y una cabecera corporativa, en julio 2018.</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 xml:space="preserve">Constitución de la Asociación Instituto de Investigación Sanitaria </w:t>
      </w:r>
      <w:proofErr w:type="spellStart"/>
      <w:r w:rsidRPr="006F37EC">
        <w:rPr>
          <w:rFonts w:ascii="Verdana" w:hAnsi="Verdana" w:cs="Arial"/>
          <w:sz w:val="20"/>
        </w:rPr>
        <w:t>Bioaraba</w:t>
      </w:r>
      <w:proofErr w:type="spellEnd"/>
      <w:r w:rsidRPr="006F37EC">
        <w:rPr>
          <w:rFonts w:ascii="Verdana" w:hAnsi="Verdana" w:cs="Arial"/>
          <w:sz w:val="20"/>
        </w:rPr>
        <w:t xml:space="preserve"> en noviembre de 2018. </w:t>
      </w:r>
    </w:p>
    <w:p w:rsidR="006F37EC" w:rsidRDefault="006F37EC" w:rsidP="006F37EC">
      <w:pPr>
        <w:jc w:val="both"/>
        <w:rPr>
          <w:rFonts w:ascii="Verdana" w:hAnsi="Verdana" w:cs="Arial"/>
          <w:sz w:val="20"/>
        </w:rPr>
      </w:pPr>
      <w:r w:rsidRPr="006F37EC">
        <w:rPr>
          <w:rFonts w:ascii="Verdana" w:hAnsi="Verdana" w:cs="Arial"/>
          <w:sz w:val="20"/>
        </w:rPr>
        <w:lastRenderedPageBreak/>
        <w:t>-</w:t>
      </w:r>
      <w:r w:rsidRPr="006F37EC">
        <w:rPr>
          <w:rFonts w:ascii="Verdana" w:hAnsi="Verdana" w:cs="Arial"/>
          <w:sz w:val="20"/>
        </w:rPr>
        <w:tab/>
        <w:t xml:space="preserve">Acreditación de </w:t>
      </w:r>
      <w:proofErr w:type="spellStart"/>
      <w:r w:rsidRPr="006F37EC">
        <w:rPr>
          <w:rFonts w:ascii="Verdana" w:hAnsi="Verdana" w:cs="Arial"/>
          <w:sz w:val="20"/>
        </w:rPr>
        <w:t>Bioaraba</w:t>
      </w:r>
      <w:proofErr w:type="spellEnd"/>
      <w:r w:rsidRPr="006F37EC">
        <w:rPr>
          <w:rFonts w:ascii="Verdana" w:hAnsi="Verdana" w:cs="Arial"/>
          <w:sz w:val="20"/>
        </w:rPr>
        <w:t xml:space="preserve"> como Agente de la Red Vasca de Ciencia, Tecnología e Innovación (RVCTI) en la categoría de Institutos de Investigación Sanitaria en febrero de 2019.</w:t>
      </w:r>
    </w:p>
    <w:p w:rsidR="006F37EC" w:rsidRPr="006F37EC" w:rsidRDefault="006F37EC" w:rsidP="006F37EC">
      <w:pPr>
        <w:jc w:val="both"/>
        <w:rPr>
          <w:rFonts w:ascii="Verdana" w:hAnsi="Verdana" w:cs="Arial"/>
          <w:sz w:val="20"/>
        </w:rPr>
      </w:pPr>
    </w:p>
    <w:p w:rsidR="006F37EC" w:rsidRDefault="006F37EC" w:rsidP="006F37EC">
      <w:pPr>
        <w:jc w:val="both"/>
        <w:rPr>
          <w:rFonts w:ascii="Verdana" w:hAnsi="Verdana" w:cs="Arial"/>
          <w:sz w:val="20"/>
        </w:rPr>
      </w:pPr>
      <w:r w:rsidRPr="006F37EC">
        <w:rPr>
          <w:rFonts w:ascii="Verdana" w:hAnsi="Verdana" w:cs="Arial"/>
          <w:sz w:val="20"/>
        </w:rPr>
        <w:t xml:space="preserve">En consecuencia, y tras su aprobación por parte del Consejero de Salud en julio 2018, el mapa de </w:t>
      </w:r>
      <w:proofErr w:type="spellStart"/>
      <w:r w:rsidRPr="006F37EC">
        <w:rPr>
          <w:rFonts w:ascii="Verdana" w:hAnsi="Verdana" w:cs="Arial"/>
          <w:sz w:val="20"/>
        </w:rPr>
        <w:t>I+D+i</w:t>
      </w:r>
      <w:proofErr w:type="spellEnd"/>
      <w:r w:rsidRPr="006F37EC">
        <w:rPr>
          <w:rFonts w:ascii="Verdana" w:hAnsi="Verdana" w:cs="Arial"/>
          <w:sz w:val="20"/>
        </w:rPr>
        <w:t xml:space="preserve"> en el sistema sanitario está conformado por cinco entidades: cuatro centros de </w:t>
      </w:r>
      <w:proofErr w:type="spellStart"/>
      <w:r w:rsidRPr="006F37EC">
        <w:rPr>
          <w:rFonts w:ascii="Verdana" w:hAnsi="Verdana" w:cs="Arial"/>
          <w:sz w:val="20"/>
        </w:rPr>
        <w:t>I+D+i</w:t>
      </w:r>
      <w:proofErr w:type="spellEnd"/>
      <w:r w:rsidRPr="006F37EC">
        <w:rPr>
          <w:rFonts w:ascii="Verdana" w:hAnsi="Verdana" w:cs="Arial"/>
          <w:sz w:val="20"/>
        </w:rPr>
        <w:t xml:space="preserve"> (</w:t>
      </w:r>
      <w:proofErr w:type="spellStart"/>
      <w:r w:rsidRPr="006F37EC">
        <w:rPr>
          <w:rFonts w:ascii="Verdana" w:hAnsi="Verdana" w:cs="Arial"/>
          <w:sz w:val="20"/>
        </w:rPr>
        <w:t>Bioaraba</w:t>
      </w:r>
      <w:proofErr w:type="spellEnd"/>
      <w:r w:rsidRPr="006F37EC">
        <w:rPr>
          <w:rFonts w:ascii="Verdana" w:hAnsi="Verdana" w:cs="Arial"/>
          <w:sz w:val="20"/>
        </w:rPr>
        <w:t xml:space="preserve">, </w:t>
      </w:r>
      <w:proofErr w:type="spellStart"/>
      <w:r w:rsidRPr="006F37EC">
        <w:rPr>
          <w:rFonts w:ascii="Verdana" w:hAnsi="Verdana" w:cs="Arial"/>
          <w:sz w:val="20"/>
        </w:rPr>
        <w:t>Biocruces</w:t>
      </w:r>
      <w:proofErr w:type="spellEnd"/>
      <w:r w:rsidRPr="006F37EC">
        <w:rPr>
          <w:rFonts w:ascii="Verdana" w:hAnsi="Verdana" w:cs="Arial"/>
          <w:sz w:val="20"/>
        </w:rPr>
        <w:t xml:space="preserve"> </w:t>
      </w:r>
      <w:proofErr w:type="spellStart"/>
      <w:r w:rsidRPr="006F37EC">
        <w:rPr>
          <w:rFonts w:ascii="Verdana" w:hAnsi="Verdana" w:cs="Arial"/>
          <w:sz w:val="20"/>
        </w:rPr>
        <w:t>Bizkaia</w:t>
      </w:r>
      <w:proofErr w:type="spellEnd"/>
      <w:r w:rsidRPr="006F37EC">
        <w:rPr>
          <w:rFonts w:ascii="Verdana" w:hAnsi="Verdana" w:cs="Arial"/>
          <w:sz w:val="20"/>
        </w:rPr>
        <w:t xml:space="preserve">, </w:t>
      </w:r>
      <w:proofErr w:type="spellStart"/>
      <w:r w:rsidRPr="006F37EC">
        <w:rPr>
          <w:rFonts w:ascii="Verdana" w:hAnsi="Verdana" w:cs="Arial"/>
          <w:sz w:val="20"/>
        </w:rPr>
        <w:t>Biodonostia</w:t>
      </w:r>
      <w:proofErr w:type="spellEnd"/>
      <w:r w:rsidRPr="006F37EC">
        <w:rPr>
          <w:rFonts w:ascii="Verdana" w:hAnsi="Verdana" w:cs="Arial"/>
          <w:sz w:val="20"/>
        </w:rPr>
        <w:t xml:space="preserve">, </w:t>
      </w:r>
      <w:proofErr w:type="spellStart"/>
      <w:r w:rsidRPr="006F37EC">
        <w:rPr>
          <w:rFonts w:ascii="Verdana" w:hAnsi="Verdana" w:cs="Arial"/>
          <w:sz w:val="20"/>
        </w:rPr>
        <w:t>Kronikgune</w:t>
      </w:r>
      <w:proofErr w:type="spellEnd"/>
      <w:r w:rsidRPr="006F37EC">
        <w:rPr>
          <w:rFonts w:ascii="Verdana" w:hAnsi="Verdana" w:cs="Arial"/>
          <w:sz w:val="20"/>
        </w:rPr>
        <w:t xml:space="preserve">) y una cabecera </w:t>
      </w:r>
      <w:proofErr w:type="gramStart"/>
      <w:r w:rsidRPr="006F37EC">
        <w:rPr>
          <w:rFonts w:ascii="Verdana" w:hAnsi="Verdana" w:cs="Arial"/>
          <w:sz w:val="20"/>
        </w:rPr>
        <w:t>corporativa,  BIOEF</w:t>
      </w:r>
      <w:proofErr w:type="gramEnd"/>
      <w:r w:rsidRPr="006F37EC">
        <w:rPr>
          <w:rFonts w:ascii="Verdana" w:hAnsi="Verdana" w:cs="Arial"/>
          <w:sz w:val="20"/>
        </w:rPr>
        <w:t xml:space="preserve">. </w:t>
      </w:r>
    </w:p>
    <w:p w:rsidR="006F37EC" w:rsidRPr="006F37EC" w:rsidRDefault="006F37EC" w:rsidP="006F37EC">
      <w:pPr>
        <w:jc w:val="both"/>
        <w:rPr>
          <w:rFonts w:ascii="Verdana" w:hAnsi="Verdana" w:cs="Arial"/>
          <w:sz w:val="20"/>
        </w:rPr>
      </w:pPr>
    </w:p>
    <w:p w:rsidR="00142AE5" w:rsidRPr="00142AE5" w:rsidRDefault="006F37EC" w:rsidP="006F37EC">
      <w:pPr>
        <w:jc w:val="both"/>
        <w:rPr>
          <w:rFonts w:ascii="Verdana" w:hAnsi="Verdana" w:cs="Arial"/>
          <w:sz w:val="20"/>
        </w:rPr>
      </w:pPr>
      <w:r w:rsidRPr="006F37EC">
        <w:rPr>
          <w:rFonts w:ascii="Verdana" w:hAnsi="Verdana" w:cs="Arial"/>
          <w:sz w:val="20"/>
        </w:rPr>
        <w:t>Todos ellos son también Agentes de la Red Vasca de Ciencia, Tecnología e Innovación y, como tal, parte esencial del Sistema Vasco de Ciencia, Tecnología e Innovación. Por tanto, la actividad de dichas entidades debe responder no solo a las necesidades del sistema sanitario público sino también asegurar su alineación con el sistema vasco de ciencia, tecnología e innovación (actualmente determinados por PCTI2020/RIS3) y las líneas estratégicas europeas (Horizon2020 y otras) para contribuir a los objetivos generales de competitividad del País Vasco.</w:t>
      </w:r>
    </w:p>
    <w:p w:rsidR="00142AE5" w:rsidRPr="00A33B05" w:rsidRDefault="00142AE5" w:rsidP="00142AE5">
      <w:pPr>
        <w:jc w:val="both"/>
        <w:rPr>
          <w:rFonts w:ascii="Verdana" w:hAnsi="Verdana" w:cs="Arial"/>
          <w:sz w:val="20"/>
        </w:rPr>
      </w:pPr>
    </w:p>
    <w:p w:rsidR="008D73A1" w:rsidRDefault="008D73A1" w:rsidP="00347B28">
      <w:pPr>
        <w:jc w:val="both"/>
        <w:rPr>
          <w:rFonts w:ascii="Verdana" w:hAnsi="Verdana" w:cs="Arial"/>
          <w:b/>
          <w:sz w:val="20"/>
        </w:rPr>
      </w:pPr>
      <w:r w:rsidRPr="00A33B05">
        <w:rPr>
          <w:rFonts w:ascii="Verdana" w:hAnsi="Verdana" w:cs="Arial"/>
          <w:b/>
          <w:sz w:val="20"/>
        </w:rPr>
        <w:t>2.- Necesidad y oportunidad de su aprobación</w:t>
      </w:r>
      <w:r w:rsidR="00142AE5">
        <w:rPr>
          <w:rFonts w:ascii="Verdana" w:hAnsi="Verdana" w:cs="Arial"/>
          <w:b/>
          <w:sz w:val="20"/>
        </w:rPr>
        <w:t xml:space="preserve">: </w:t>
      </w:r>
    </w:p>
    <w:p w:rsidR="00142AE5" w:rsidRPr="00A33B05" w:rsidRDefault="00142AE5" w:rsidP="00347B28">
      <w:pPr>
        <w:jc w:val="both"/>
        <w:rPr>
          <w:rFonts w:ascii="Verdana" w:hAnsi="Verdana" w:cs="Arial"/>
          <w:b/>
          <w:sz w:val="20"/>
        </w:rPr>
      </w:pPr>
    </w:p>
    <w:p w:rsidR="006F37EC" w:rsidRPr="006F37EC" w:rsidRDefault="006F37EC" w:rsidP="006F37EC">
      <w:pPr>
        <w:jc w:val="both"/>
        <w:rPr>
          <w:rFonts w:ascii="Verdana" w:hAnsi="Verdana" w:cs="Arial"/>
          <w:sz w:val="20"/>
        </w:rPr>
      </w:pPr>
      <w:r>
        <w:rPr>
          <w:rFonts w:ascii="Verdana" w:hAnsi="Verdana" w:cs="Arial"/>
          <w:sz w:val="20"/>
        </w:rPr>
        <w:t>L</w:t>
      </w:r>
      <w:bookmarkStart w:id="0" w:name="_GoBack"/>
      <w:bookmarkEnd w:id="0"/>
      <w:r w:rsidRPr="006F37EC">
        <w:rPr>
          <w:rFonts w:ascii="Verdana" w:hAnsi="Verdana" w:cs="Arial"/>
          <w:sz w:val="20"/>
        </w:rPr>
        <w:t xml:space="preserve">a normativa cuya elaboración se plantea debe regular la gobernanza de las cinco entidades, estableciendo las funciones de cada tipo de entidad (centros de </w:t>
      </w:r>
      <w:proofErr w:type="spellStart"/>
      <w:r w:rsidRPr="006F37EC">
        <w:rPr>
          <w:rFonts w:ascii="Verdana" w:hAnsi="Verdana" w:cs="Arial"/>
          <w:sz w:val="20"/>
        </w:rPr>
        <w:t>I+D+i</w:t>
      </w:r>
      <w:proofErr w:type="spellEnd"/>
      <w:r w:rsidRPr="006F37EC">
        <w:rPr>
          <w:rFonts w:ascii="Verdana" w:hAnsi="Verdana" w:cs="Arial"/>
          <w:sz w:val="20"/>
        </w:rPr>
        <w:t xml:space="preserve"> y cabecera corporativa) y las relaciones entre ellos. La normativa debe facilitar que el mapa, su gobernanza y gestión sean reconocibles para todos los Agentes. </w:t>
      </w:r>
    </w:p>
    <w:p w:rsidR="006F37EC" w:rsidRPr="006F37EC" w:rsidRDefault="006F37EC" w:rsidP="006F37EC">
      <w:pPr>
        <w:jc w:val="both"/>
        <w:rPr>
          <w:rFonts w:ascii="Verdana" w:hAnsi="Verdana" w:cs="Arial"/>
          <w:sz w:val="20"/>
        </w:rPr>
      </w:pPr>
      <w:r w:rsidRPr="006F37EC">
        <w:rPr>
          <w:rFonts w:ascii="Verdana" w:hAnsi="Verdana" w:cs="Arial"/>
          <w:sz w:val="20"/>
        </w:rPr>
        <w:t xml:space="preserve">Asimismo, deberá revisarse y actualizarse el conjunto de convenios que, a lo largo de la última década, han servido para gestionar las actividades de </w:t>
      </w:r>
      <w:proofErr w:type="spellStart"/>
      <w:r w:rsidRPr="006F37EC">
        <w:rPr>
          <w:rFonts w:ascii="Verdana" w:hAnsi="Verdana" w:cs="Arial"/>
          <w:sz w:val="20"/>
        </w:rPr>
        <w:t>I+D+i</w:t>
      </w:r>
      <w:proofErr w:type="spellEnd"/>
      <w:r w:rsidRPr="006F37EC">
        <w:rPr>
          <w:rFonts w:ascii="Verdana" w:hAnsi="Verdana" w:cs="Arial"/>
          <w:sz w:val="20"/>
        </w:rPr>
        <w:t xml:space="preserve"> en el seno del sistema sanitario público vasco. Todo ello en el marco de la organización del Departamento de Salud y de las funciones que determinados servicios del mismo desempeñan actualmente, y teniendo en cuenta la coordinación con </w:t>
      </w:r>
      <w:proofErr w:type="spellStart"/>
      <w:r w:rsidRPr="006F37EC">
        <w:rPr>
          <w:rFonts w:ascii="Verdana" w:hAnsi="Verdana" w:cs="Arial"/>
          <w:sz w:val="20"/>
        </w:rPr>
        <w:t>Osakidetza</w:t>
      </w:r>
      <w:proofErr w:type="spellEnd"/>
      <w:r w:rsidRPr="006F37EC">
        <w:rPr>
          <w:rFonts w:ascii="Verdana" w:hAnsi="Verdana" w:cs="Arial"/>
          <w:sz w:val="20"/>
        </w:rPr>
        <w:t>.</w:t>
      </w:r>
    </w:p>
    <w:p w:rsidR="006F37EC" w:rsidRPr="006F37EC" w:rsidRDefault="006F37EC" w:rsidP="006F37EC">
      <w:pPr>
        <w:jc w:val="both"/>
        <w:rPr>
          <w:rFonts w:ascii="Verdana" w:hAnsi="Verdana" w:cs="Arial"/>
          <w:sz w:val="20"/>
        </w:rPr>
      </w:pPr>
      <w:r w:rsidRPr="006F37EC">
        <w:rPr>
          <w:rFonts w:ascii="Verdana" w:hAnsi="Verdana" w:cs="Arial"/>
          <w:sz w:val="20"/>
        </w:rPr>
        <w:t>De manera esquemática, el alcance de la normativa podría incluir:</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 xml:space="preserve">Definición o misión de cada tipo de entidad que conforma el mapa; su estructura organizativa; </w:t>
      </w:r>
      <w:proofErr w:type="gramStart"/>
      <w:r w:rsidRPr="006F37EC">
        <w:rPr>
          <w:rFonts w:ascii="Verdana" w:hAnsi="Verdana" w:cs="Arial"/>
          <w:sz w:val="20"/>
        </w:rPr>
        <w:t>sus  actividades</w:t>
      </w:r>
      <w:proofErr w:type="gramEnd"/>
      <w:r w:rsidRPr="006F37EC">
        <w:rPr>
          <w:rFonts w:ascii="Verdana" w:hAnsi="Verdana" w:cs="Arial"/>
          <w:sz w:val="20"/>
        </w:rPr>
        <w:t>/funciones y ámbito de actuación</w:t>
      </w:r>
    </w:p>
    <w:p w:rsidR="006F37EC" w:rsidRPr="006F37EC"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 xml:space="preserve">Gobernanza: modelo de relación </w:t>
      </w:r>
    </w:p>
    <w:p w:rsidR="00EB2BB8" w:rsidRDefault="006F37EC" w:rsidP="006F37EC">
      <w:pPr>
        <w:jc w:val="both"/>
        <w:rPr>
          <w:rFonts w:ascii="Verdana" w:hAnsi="Verdana" w:cs="Arial"/>
          <w:sz w:val="20"/>
        </w:rPr>
      </w:pPr>
      <w:r w:rsidRPr="006F37EC">
        <w:rPr>
          <w:rFonts w:ascii="Verdana" w:hAnsi="Verdana" w:cs="Arial"/>
          <w:sz w:val="20"/>
        </w:rPr>
        <w:t>•</w:t>
      </w:r>
      <w:r w:rsidRPr="006F37EC">
        <w:rPr>
          <w:rFonts w:ascii="Verdana" w:hAnsi="Verdana" w:cs="Arial"/>
          <w:sz w:val="20"/>
        </w:rPr>
        <w:tab/>
        <w:t>Presupuesto/mecanismo de viabilidad de los centros</w:t>
      </w:r>
      <w:r>
        <w:rPr>
          <w:rFonts w:ascii="Verdana" w:hAnsi="Verdana" w:cs="Arial"/>
          <w:sz w:val="20"/>
        </w:rPr>
        <w:t>.</w:t>
      </w:r>
    </w:p>
    <w:p w:rsidR="006F37EC" w:rsidRDefault="006F37EC" w:rsidP="006F37EC">
      <w:pPr>
        <w:jc w:val="both"/>
        <w:rPr>
          <w:rFonts w:ascii="Verdana" w:hAnsi="Verdana" w:cs="Arial"/>
          <w:sz w:val="20"/>
        </w:rPr>
      </w:pPr>
    </w:p>
    <w:p w:rsidR="006F37EC" w:rsidRPr="00A33B05" w:rsidRDefault="006F37EC" w:rsidP="006F37EC">
      <w:pPr>
        <w:jc w:val="both"/>
        <w:rPr>
          <w:rFonts w:ascii="Verdana" w:hAnsi="Verdana" w:cs="Arial"/>
          <w:sz w:val="20"/>
        </w:rPr>
      </w:pPr>
    </w:p>
    <w:p w:rsidR="008D73A1" w:rsidRPr="00A33B05" w:rsidRDefault="008D73A1" w:rsidP="00347B28">
      <w:pPr>
        <w:jc w:val="both"/>
        <w:rPr>
          <w:rFonts w:ascii="Verdana" w:hAnsi="Verdana" w:cs="Arial"/>
          <w:b/>
          <w:sz w:val="20"/>
        </w:rPr>
      </w:pPr>
      <w:r w:rsidRPr="00A33B05">
        <w:rPr>
          <w:rFonts w:ascii="Verdana" w:hAnsi="Verdana" w:cs="Arial"/>
          <w:b/>
          <w:sz w:val="20"/>
        </w:rPr>
        <w:t>3.- Objetivos del proyecto normativo que se pretende elaborar</w:t>
      </w:r>
      <w:r w:rsidR="00142AE5">
        <w:rPr>
          <w:rFonts w:ascii="Verdana" w:hAnsi="Verdana" w:cs="Arial"/>
          <w:b/>
          <w:sz w:val="20"/>
        </w:rPr>
        <w:t>:</w:t>
      </w:r>
    </w:p>
    <w:p w:rsidR="008D73A1" w:rsidRPr="00A33B05" w:rsidRDefault="008D73A1" w:rsidP="00347B28">
      <w:pPr>
        <w:jc w:val="both"/>
        <w:rPr>
          <w:rFonts w:ascii="Verdana" w:hAnsi="Verdana" w:cs="Arial"/>
          <w:sz w:val="20"/>
        </w:rPr>
      </w:pPr>
    </w:p>
    <w:p w:rsidR="006F37EC" w:rsidRDefault="006F37EC" w:rsidP="006F37EC">
      <w:pPr>
        <w:jc w:val="both"/>
        <w:rPr>
          <w:rFonts w:ascii="Verdana" w:hAnsi="Verdana" w:cs="Arial"/>
          <w:sz w:val="20"/>
        </w:rPr>
      </w:pPr>
      <w:r w:rsidRPr="006F37EC">
        <w:rPr>
          <w:rFonts w:ascii="Verdana" w:hAnsi="Verdana" w:cs="Arial"/>
          <w:sz w:val="20"/>
        </w:rPr>
        <w:t xml:space="preserve">El objetivo general que se pretende conseguir con la elaboración de la normativa que dote de robustez </w:t>
      </w:r>
      <w:proofErr w:type="spellStart"/>
      <w:r w:rsidRPr="006F37EC">
        <w:rPr>
          <w:rFonts w:ascii="Verdana" w:hAnsi="Verdana" w:cs="Arial"/>
          <w:sz w:val="20"/>
        </w:rPr>
        <w:t>jurício</w:t>
      </w:r>
      <w:proofErr w:type="spellEnd"/>
      <w:r w:rsidRPr="006F37EC">
        <w:rPr>
          <w:rFonts w:ascii="Verdana" w:hAnsi="Verdana" w:cs="Arial"/>
          <w:sz w:val="20"/>
        </w:rPr>
        <w:t xml:space="preserve">-legal al mapa es asegurar el trabajo cohesionado de los diferentes elementos que integran dicho mapa, y de éste con el conjunto del sistema vasco de ciencia, tecnología e innovación, así como con los sistemas estatal y europeo, para que el impacto de sus actividades de </w:t>
      </w:r>
      <w:proofErr w:type="spellStart"/>
      <w:r w:rsidRPr="006F37EC">
        <w:rPr>
          <w:rFonts w:ascii="Verdana" w:hAnsi="Verdana" w:cs="Arial"/>
          <w:sz w:val="20"/>
        </w:rPr>
        <w:t>I+D+i</w:t>
      </w:r>
      <w:proofErr w:type="spellEnd"/>
      <w:r w:rsidRPr="006F37EC">
        <w:rPr>
          <w:rFonts w:ascii="Verdana" w:hAnsi="Verdana" w:cs="Arial"/>
          <w:sz w:val="20"/>
        </w:rPr>
        <w:t xml:space="preserve"> permitan:</w:t>
      </w:r>
    </w:p>
    <w:p w:rsidR="006F37EC" w:rsidRPr="006F37EC" w:rsidRDefault="006F37EC" w:rsidP="006F37EC">
      <w:pPr>
        <w:jc w:val="both"/>
        <w:rPr>
          <w:rFonts w:ascii="Verdana" w:hAnsi="Verdana" w:cs="Arial"/>
          <w:sz w:val="20"/>
        </w:rPr>
      </w:pPr>
    </w:p>
    <w:p w:rsidR="006F37EC" w:rsidRPr="006F37EC" w:rsidRDefault="006F37EC" w:rsidP="006F37EC">
      <w:pPr>
        <w:jc w:val="both"/>
        <w:rPr>
          <w:rFonts w:ascii="Verdana" w:hAnsi="Verdana" w:cs="Arial"/>
          <w:sz w:val="20"/>
        </w:rPr>
      </w:pPr>
      <w:r w:rsidRPr="006F37EC">
        <w:rPr>
          <w:rFonts w:ascii="Verdana" w:hAnsi="Verdana" w:cs="Arial"/>
          <w:sz w:val="20"/>
        </w:rPr>
        <w:t>- mejorar la salud de la población</w:t>
      </w:r>
    </w:p>
    <w:p w:rsidR="006F37EC" w:rsidRPr="006F37EC" w:rsidRDefault="006F37EC" w:rsidP="006F37EC">
      <w:pPr>
        <w:jc w:val="both"/>
        <w:rPr>
          <w:rFonts w:ascii="Verdana" w:hAnsi="Verdana" w:cs="Arial"/>
          <w:sz w:val="20"/>
        </w:rPr>
      </w:pPr>
      <w:r w:rsidRPr="006F37EC">
        <w:rPr>
          <w:rFonts w:ascii="Verdana" w:hAnsi="Verdana" w:cs="Arial"/>
          <w:sz w:val="20"/>
        </w:rPr>
        <w:t xml:space="preserve">- mejorar el desempeño, la transformación y la </w:t>
      </w:r>
      <w:proofErr w:type="spellStart"/>
      <w:r w:rsidRPr="006F37EC">
        <w:rPr>
          <w:rFonts w:ascii="Verdana" w:hAnsi="Verdana" w:cs="Arial"/>
          <w:sz w:val="20"/>
        </w:rPr>
        <w:t>sostenibildiad</w:t>
      </w:r>
      <w:proofErr w:type="spellEnd"/>
      <w:r w:rsidRPr="006F37EC">
        <w:rPr>
          <w:rFonts w:ascii="Verdana" w:hAnsi="Verdana" w:cs="Arial"/>
          <w:sz w:val="20"/>
        </w:rPr>
        <w:t xml:space="preserve"> del sistema sanitario público vasco</w:t>
      </w:r>
    </w:p>
    <w:p w:rsidR="006F37EC" w:rsidRPr="006F37EC" w:rsidRDefault="006F37EC" w:rsidP="006F37EC">
      <w:pPr>
        <w:jc w:val="both"/>
        <w:rPr>
          <w:rFonts w:ascii="Verdana" w:hAnsi="Verdana" w:cs="Arial"/>
          <w:sz w:val="20"/>
        </w:rPr>
      </w:pPr>
      <w:r w:rsidRPr="006F37EC">
        <w:rPr>
          <w:rFonts w:ascii="Verdana" w:hAnsi="Verdana" w:cs="Arial"/>
          <w:sz w:val="20"/>
        </w:rPr>
        <w:t>- contribuir al desarrollo socioeconómico del País Vasco</w:t>
      </w:r>
    </w:p>
    <w:p w:rsidR="006F37EC" w:rsidRPr="006F37EC" w:rsidRDefault="006F37EC" w:rsidP="006F37EC">
      <w:pPr>
        <w:jc w:val="both"/>
        <w:rPr>
          <w:rFonts w:ascii="Verdana" w:hAnsi="Verdana" w:cs="Arial"/>
          <w:sz w:val="20"/>
        </w:rPr>
      </w:pPr>
      <w:r w:rsidRPr="006F37EC">
        <w:rPr>
          <w:rFonts w:ascii="Verdana" w:hAnsi="Verdana" w:cs="Arial"/>
          <w:sz w:val="20"/>
        </w:rPr>
        <w:t>- contribuir al prestigio del sistema sanitario vasco y a su reconocimiento como un sistema competitivo.</w:t>
      </w:r>
    </w:p>
    <w:p w:rsidR="008D73A1" w:rsidRDefault="006F37EC" w:rsidP="006F37EC">
      <w:pPr>
        <w:jc w:val="both"/>
        <w:rPr>
          <w:rFonts w:ascii="Verdana" w:hAnsi="Verdana" w:cs="Arial"/>
          <w:sz w:val="20"/>
        </w:rPr>
      </w:pPr>
      <w:r w:rsidRPr="006F37EC">
        <w:rPr>
          <w:rFonts w:ascii="Verdana" w:hAnsi="Verdana" w:cs="Arial"/>
          <w:sz w:val="20"/>
        </w:rPr>
        <w:t>Además, la elaboración de normativa permite también dar cumplimiento completo a las acciones y objetivos de la Estrategia de Investigación e Innovación en Salud 2020.</w:t>
      </w:r>
    </w:p>
    <w:p w:rsidR="006F37EC" w:rsidRPr="00A33B05" w:rsidRDefault="006F37EC" w:rsidP="006F37EC">
      <w:pPr>
        <w:jc w:val="both"/>
        <w:rPr>
          <w:rFonts w:ascii="Verdana" w:hAnsi="Verdana" w:cs="Arial"/>
          <w:sz w:val="20"/>
        </w:rPr>
      </w:pPr>
    </w:p>
    <w:p w:rsidR="008D73A1" w:rsidRPr="00A33B05" w:rsidRDefault="008D73A1" w:rsidP="00347B28">
      <w:pPr>
        <w:jc w:val="both"/>
        <w:rPr>
          <w:rFonts w:ascii="Verdana" w:hAnsi="Verdana" w:cs="Arial"/>
          <w:b/>
          <w:sz w:val="20"/>
        </w:rPr>
      </w:pPr>
      <w:r w:rsidRPr="00A33B05">
        <w:rPr>
          <w:rFonts w:ascii="Verdana" w:hAnsi="Verdana" w:cs="Arial"/>
          <w:b/>
          <w:sz w:val="20"/>
        </w:rPr>
        <w:t>4.- Posibles soluciones alternativas regulatorias y no regulatorias</w:t>
      </w:r>
      <w:r w:rsidR="00142AE5">
        <w:rPr>
          <w:rFonts w:ascii="Verdana" w:hAnsi="Verdana" w:cs="Arial"/>
          <w:b/>
          <w:sz w:val="20"/>
        </w:rPr>
        <w:t>:</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r w:rsidRPr="00A33B05">
        <w:rPr>
          <w:rFonts w:ascii="Verdana" w:hAnsi="Verdana" w:cs="Arial"/>
          <w:sz w:val="20"/>
        </w:rPr>
        <w:lastRenderedPageBreak/>
        <w:t>Dadas las circunstancias expuestas en los apartados precedentes, la elaboración de este proyecto de decreto se presenta como necesaria, sin que puedan apreciarse otras soluciones alternativas.</w:t>
      </w:r>
    </w:p>
    <w:sectPr w:rsidR="008D73A1" w:rsidRPr="00A33B05">
      <w:headerReference w:type="default" r:id="rId7"/>
      <w:headerReference w:type="first" r:id="rId8"/>
      <w:footerReference w:type="first" r:id="rId9"/>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495" w:rsidRDefault="002E1495">
      <w:r>
        <w:separator/>
      </w:r>
    </w:p>
  </w:endnote>
  <w:endnote w:type="continuationSeparator" w:id="0">
    <w:p w:rsidR="002E1495" w:rsidRDefault="002E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5A" w:rsidRDefault="00EC2E5A" w:rsidP="00EC2E5A">
    <w:pPr>
      <w:pStyle w:val="Piedepgina"/>
      <w:tabs>
        <w:tab w:val="clear" w:pos="9071"/>
      </w:tabs>
      <w:jc w:val="center"/>
      <w:rPr>
        <w:rFonts w:ascii="Arial" w:hAnsi="Arial"/>
        <w:sz w:val="13"/>
      </w:rPr>
    </w:pPr>
    <w:r>
      <w:rPr>
        <w:rFonts w:ascii="Arial" w:hAnsi="Arial"/>
        <w:sz w:val="13"/>
      </w:rPr>
      <w:t>Donostia - San Sebastian, 1 –  01010 VITORIA-GASTEIZ</w:t>
    </w:r>
  </w:p>
  <w:p w:rsidR="00EC2E5A" w:rsidRDefault="00EC2E5A" w:rsidP="00EC2E5A">
    <w:pPr>
      <w:pStyle w:val="Piedepgina"/>
      <w:tabs>
        <w:tab w:val="clear" w:pos="9071"/>
      </w:tabs>
      <w:jc w:val="center"/>
      <w:rPr>
        <w:rFonts w:ascii="Arial" w:hAnsi="Arial"/>
        <w:sz w:val="13"/>
      </w:rPr>
    </w:pPr>
    <w:r w:rsidRPr="00B64C1C">
      <w:rPr>
        <w:rFonts w:ascii="Arial" w:hAnsi="Arial"/>
        <w:sz w:val="13"/>
        <w:lang w:val="it-IT"/>
      </w:rPr>
      <w:t xml:space="preserve">Tfno. 945 01 </w:t>
    </w:r>
    <w:r>
      <w:rPr>
        <w:rFonts w:ascii="Arial" w:hAnsi="Arial"/>
        <w:sz w:val="13"/>
        <w:lang w:val="it-IT"/>
      </w:rPr>
      <w:t>64</w:t>
    </w:r>
    <w:r w:rsidRPr="00B64C1C">
      <w:rPr>
        <w:rFonts w:ascii="Arial" w:hAnsi="Arial"/>
        <w:sz w:val="13"/>
        <w:lang w:val="it-IT"/>
      </w:rPr>
      <w:t xml:space="preserve"> </w:t>
    </w:r>
    <w:r>
      <w:rPr>
        <w:rFonts w:ascii="Arial" w:hAnsi="Arial"/>
        <w:sz w:val="13"/>
        <w:lang w:val="it-IT"/>
      </w:rPr>
      <w:t>66</w:t>
    </w:r>
    <w:r w:rsidRPr="00B64C1C">
      <w:rPr>
        <w:rFonts w:ascii="Arial" w:hAnsi="Arial"/>
        <w:sz w:val="13"/>
        <w:lang w:val="it-IT"/>
      </w:rPr>
      <w:t xml:space="preserve"> – Fax 945 01 93 01 – E-mail: servicios-san@ej-gv.es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495" w:rsidRDefault="002E1495">
      <w:r>
        <w:separator/>
      </w:r>
    </w:p>
  </w:footnote>
  <w:footnote w:type="continuationSeparator" w:id="0">
    <w:p w:rsidR="002E1495" w:rsidRDefault="002E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AC" w:rsidRDefault="00162EA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24100523" r:id="rId2"/>
      </w:object>
    </w:r>
  </w:p>
  <w:p w:rsidR="00162EAC" w:rsidRDefault="00162E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5A" w:rsidRDefault="00713652" w:rsidP="00EC2E5A">
    <w:pPr>
      <w:pStyle w:val="Encabezado"/>
      <w:tabs>
        <w:tab w:val="right" w:pos="9923"/>
      </w:tabs>
      <w:ind w:right="-142"/>
      <w:jc w:val="center"/>
      <w:rPr>
        <w:rFonts w:ascii="Arial" w:hAnsi="Arial"/>
        <w:sz w:val="16"/>
      </w:rPr>
    </w:pPr>
    <w:r>
      <w:rPr>
        <w:noProof/>
        <w:sz w:val="16"/>
        <w:lang w:eastAsia="es-ES_tradnl"/>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822960</wp:posOffset>
              </wp:positionV>
              <wp:extent cx="1768475" cy="8940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5A" w:rsidRDefault="00EC2E5A" w:rsidP="00EC2E5A">
                          <w:pPr>
                            <w:pStyle w:val="Ttulo2"/>
                            <w:spacing w:after="35"/>
                          </w:pPr>
                          <w:r>
                            <w:t>OSASUN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95pt;margin-top:64.8pt;width:139.25pt;height:7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EG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Q25GIek8UMoxJscUKC2FHn0/R4u1favGeyQ3aR&#10;YQXMO3S6v9fGZkPTo4sNJmTB29ax34pnB+A4nUBsuGptNgtH5s8kSNbxOiYeieZrjwR57t0WK+LN&#10;i3Axy9/lq1Ue/rJxQ5I2vKqYsGGOwgrJnxF3kPgkiZO0tGx5ZeFsSlptN6tWoT0FYRfucz0Hy9nN&#10;f56GawLU8qKkMCLBXZR4xTxeeKQgMy9ZBLEXhMldMg9IQvLieUn3XLB/LwkNGU5m0WwS0znpF7UF&#10;7ntdG007bmB0tLwDRZycaGoluBaVo9ZQ3k7ri1bY9M+tALqPRDvBWo1OajXjZgQUq+KNrJ5AukqC&#10;skCfMO9g0Uj1A6MBZkeG9fcdVQyj9oMA+SchIXbYuA2ZLSLYqEvL5tJCRQlQGTYYTcuVmQbUrld8&#10;20Ck6cEJeQtPpuZOzeesDg8N5oMr6jDL7AC63Duv88Rd/gYAAP//AwBQSwMEFAAGAAgAAAAhAHU4&#10;fPHfAAAACwEAAA8AAABkcnMvZG93bnJldi54bWxMj8FOwzAMhu9IvENkJG4sadkGLU0nBOIK2gZI&#10;3LLGaysap2qytbz9vBO72fo//f5crCbXiSMOofWkIZkpEEiVty3VGj63b3ePIEI0ZE3nCTX8YYBV&#10;eX1VmNz6kdZ43MRacAmF3GhoYuxzKUPVoDNh5nskzvZ+cCbyOtTSDmbkctfJVKmldKYlvtCYHl8a&#10;rH43B6fh633/8z1XH/WrW/Sjn5Qkl0mtb2+m5ycQEaf4D8NZn9WhZKedP5ANotNwnyQZoxyk2RIE&#10;E4tMzUHsNKQPPMiykJc/lCcAAAD//wMAUEsBAi0AFAAGAAgAAAAhALaDOJL+AAAA4QEAABMAAAAA&#10;AAAAAAAAAAAAAAAAAFtDb250ZW50X1R5cGVzXS54bWxQSwECLQAUAAYACAAAACEAOP0h/9YAAACU&#10;AQAACwAAAAAAAAAAAAAAAAAvAQAAX3JlbHMvLnJlbHNQSwECLQAUAAYACAAAACEA2k0hBrUCAAC5&#10;BQAADgAAAAAAAAAAAAAAAAAuAgAAZHJzL2Uyb0RvYy54bWxQSwECLQAUAAYACAAAACEAdTh88d8A&#10;AAALAQAADwAAAAAAAAAAAAAAAAAPBQAAZHJzL2Rvd25yZXYueG1sUEsFBgAAAAAEAAQA8wAAABsG&#10;AAAAAA==&#10;" filled="f" stroked="f">
              <v:textbox>
                <w:txbxContent>
                  <w:p w:rsidR="00EC2E5A" w:rsidRDefault="00EC2E5A" w:rsidP="00EC2E5A">
                    <w:pPr>
                      <w:pStyle w:val="Ttulo2"/>
                      <w:spacing w:after="35"/>
                    </w:pPr>
                    <w:r>
                      <w:t>OSASUN SAILA</w:t>
                    </w:r>
                  </w:p>
                </w:txbxContent>
              </v:textbox>
              <w10:wrap type="square" anchorx="page" anchory="page"/>
            </v:shape>
          </w:pict>
        </mc:Fallback>
      </mc:AlternateContent>
    </w:r>
    <w:r>
      <w:rPr>
        <w:noProof/>
        <w:lang w:eastAsia="es-ES_tradnl"/>
      </w:rPr>
      <mc:AlternateContent>
        <mc:Choice Requires="wps">
          <w:drawing>
            <wp:anchor distT="0" distB="0" distL="114300" distR="114300" simplePos="0" relativeHeight="251658240" behindDoc="0" locked="0" layoutInCell="1" allowOverlap="1">
              <wp:simplePos x="0" y="0"/>
              <wp:positionH relativeFrom="page">
                <wp:posOffset>4086225</wp:posOffset>
              </wp:positionH>
              <wp:positionV relativeFrom="page">
                <wp:posOffset>822960</wp:posOffset>
              </wp:positionV>
              <wp:extent cx="1857375" cy="7797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5A" w:rsidRDefault="006D7B22" w:rsidP="00EC2E5A">
                          <w:pPr>
                            <w:pStyle w:val="Ttulo2"/>
                            <w:spacing w:after="35"/>
                          </w:pPr>
                          <w:r>
                            <w:t>DEPARTAMENTO DE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75pt;margin-top:64.8pt;width:146.2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m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I1&#10;9A4jQXto0SPbG3Qn94jY6oyDzsDpYQA3s4dj62mZ6uFeVt80EnLZUrFht0rJsWW0huxCe9O/uDrh&#10;aAuyHj/KGsLQrZEOaN+o3gJCMRCgQ5eeTp2xqVQ2ZBLF7+IIowpscZzGiWudT7Pj7UFp857JHtlF&#10;jhV03qHT3b02NhuaHV1sMCFL3nWu+514dgCO0wnEhqvWZrNwzfyZBukqWSXEI7P5yiNBUXi35ZJ4&#10;8zKMo+JdsVwW4S8bNyRZy+uaCRvmKKyQ/FnjDhKfJHGSlpYdry2cTUmrzXrZKbSjIOzSfa7mYDm7&#10;+c/TcEUALi8ohTMS3M1Sr5wnsUdKEnlpHCReEKZ36TwgKSnK55TuuWD/TgmNOU6jWTSJ6Zz0C26B&#10;+15zo1nPDYyOjvc5Tk5ONLMSXInatdZQ3k3ri1LY9M+lgHYfG+0EazU6qdXs1/vDywAwK+a1rJ9A&#10;wUqCwECmMPZg0Ur1A6MRRkiO9fctVQyj7oOAV5CGhNiZ4zYkimewUZeW9aWFigqgcmwwmpZLM82p&#10;7aD4poVI07sT8hZeTsOdqM9ZHd4bjAnH7TDS7By63Duv8+Bd/AYAAP//AwBQSwMEFAAGAAgAAAAh&#10;AFk+Ae7eAAAACwEAAA8AAABkcnMvZG93bnJldi54bWxMj8FOwzAQRO9I/IO1SNyoTZpETYhTIRBX&#10;EAUqcXPjbRIRr6PYbcLfs5zguJqn2TfVdnGDOOMUek8ablcKBFLjbU+thve3p5sNiBANWTN4Qg3f&#10;GGBbX15UprR+plc872IruIRCaTR0MY6llKHp0Jmw8iMSZ0c/ORP5nFppJzNzuRtkolQunemJP3Rm&#10;xIcOm6/dyWn4eD5+7lP10j66bJz9oiS5Qmp9fbXc34GIuMQ/GH71WR1qdjr4E9kgBg15us4Y5SAp&#10;chBMFOuc1x00JFmSgqwr+X9D/QMAAP//AwBQSwECLQAUAAYACAAAACEAtoM4kv4AAADhAQAAEwAA&#10;AAAAAAAAAAAAAAAAAAAAW0NvbnRlbnRfVHlwZXNdLnhtbFBLAQItABQABgAIAAAAIQA4/SH/1gAA&#10;AJQBAAALAAAAAAAAAAAAAAAAAC8BAABfcmVscy8ucmVsc1BLAQItABQABgAIAAAAIQBy/JqmuAIA&#10;AMAFAAAOAAAAAAAAAAAAAAAAAC4CAABkcnMvZTJvRG9jLnhtbFBLAQItABQABgAIAAAAIQBZPgHu&#10;3gAAAAsBAAAPAAAAAAAAAAAAAAAAABIFAABkcnMvZG93bnJldi54bWxQSwUGAAAAAAQABADzAAAA&#10;HQYAAAAA&#10;" filled="f" stroked="f">
              <v:textbox>
                <w:txbxContent>
                  <w:p w:rsidR="00EC2E5A" w:rsidRDefault="006D7B22" w:rsidP="00EC2E5A">
                    <w:pPr>
                      <w:pStyle w:val="Ttulo2"/>
                      <w:spacing w:after="35"/>
                    </w:pPr>
                    <w:r>
                      <w:t>DEPARTAMENTO DE SALUD</w:t>
                    </w:r>
                  </w:p>
                </w:txbxContent>
              </v:textbox>
              <w10:wrap type="square" anchorx="page" anchory="page"/>
            </v:shape>
          </w:pict>
        </mc:Fallback>
      </mc:AlternateContent>
    </w:r>
    <w:r w:rsidR="00EC2E5A">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24100524" r:id="rId2"/>
      </w:object>
    </w: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rPr>
        <w:rFonts w:ascii="Arial" w:hAnsi="Arial"/>
        <w:sz w:val="16"/>
      </w:rPr>
    </w:pPr>
  </w:p>
  <w:p w:rsidR="00162EAC" w:rsidRDefault="00162EAC">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2"/>
    <w:rsid w:val="00054CA2"/>
    <w:rsid w:val="00097FA6"/>
    <w:rsid w:val="000B6D4D"/>
    <w:rsid w:val="000C3421"/>
    <w:rsid w:val="00142AE5"/>
    <w:rsid w:val="001456E1"/>
    <w:rsid w:val="00162EAC"/>
    <w:rsid w:val="002312F1"/>
    <w:rsid w:val="002410F0"/>
    <w:rsid w:val="002E1495"/>
    <w:rsid w:val="003212A4"/>
    <w:rsid w:val="003328B7"/>
    <w:rsid w:val="00347B28"/>
    <w:rsid w:val="003517E4"/>
    <w:rsid w:val="003607C5"/>
    <w:rsid w:val="00362D95"/>
    <w:rsid w:val="003C74C9"/>
    <w:rsid w:val="004254FA"/>
    <w:rsid w:val="004D3394"/>
    <w:rsid w:val="005652A0"/>
    <w:rsid w:val="00596E98"/>
    <w:rsid w:val="00642D8E"/>
    <w:rsid w:val="0066418B"/>
    <w:rsid w:val="006D4C98"/>
    <w:rsid w:val="006D7B22"/>
    <w:rsid w:val="006F37EC"/>
    <w:rsid w:val="00713652"/>
    <w:rsid w:val="00740398"/>
    <w:rsid w:val="00793ADD"/>
    <w:rsid w:val="007C057B"/>
    <w:rsid w:val="007C72A2"/>
    <w:rsid w:val="008230EC"/>
    <w:rsid w:val="00892219"/>
    <w:rsid w:val="008D73A1"/>
    <w:rsid w:val="009B64C2"/>
    <w:rsid w:val="009C2D8E"/>
    <w:rsid w:val="00A33B05"/>
    <w:rsid w:val="00A42A9A"/>
    <w:rsid w:val="00A8388A"/>
    <w:rsid w:val="00B5071B"/>
    <w:rsid w:val="00B9434B"/>
    <w:rsid w:val="00BB64D9"/>
    <w:rsid w:val="00BE6DD4"/>
    <w:rsid w:val="00CD6039"/>
    <w:rsid w:val="00CE629A"/>
    <w:rsid w:val="00E26AA4"/>
    <w:rsid w:val="00E5100A"/>
    <w:rsid w:val="00E547F2"/>
    <w:rsid w:val="00E775E7"/>
    <w:rsid w:val="00EB2BB8"/>
    <w:rsid w:val="00EB6CCE"/>
    <w:rsid w:val="00EC2E5A"/>
    <w:rsid w:val="00F06C0F"/>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8ED9C"/>
  <w15:docId w15:val="{6BFFC167-04AA-4970-A2E2-ADA3171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F1"/>
    <w:rPr>
      <w:sz w:val="24"/>
      <w:lang w:val="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semiHidden/>
    <w:rsid w:val="000C3421"/>
    <w:rPr>
      <w:lang w:val="es-ES_tradnl"/>
    </w:rPr>
  </w:style>
  <w:style w:type="character" w:customStyle="1" w:styleId="AsuntodelcomentarioCar">
    <w:name w:val="Asunto del comentario Car"/>
    <w:link w:val="Asuntodelcomentario"/>
    <w:rsid w:val="000C3421"/>
    <w:rPr>
      <w:b/>
      <w:bCs/>
      <w:lang w:val="es-ES_tradnl"/>
    </w:rPr>
  </w:style>
  <w:style w:type="paragraph" w:styleId="Prrafodelista">
    <w:name w:val="List Paragraph"/>
    <w:basedOn w:val="Normal"/>
    <w:uiPriority w:val="34"/>
    <w:qFormat/>
    <w:rsid w:val="00EB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1446</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Gonzalez De Zarate Ruiz, Gorka</cp:lastModifiedBy>
  <cp:revision>6</cp:revision>
  <cp:lastPrinted>2019-02-28T11:47:00Z</cp:lastPrinted>
  <dcterms:created xsi:type="dcterms:W3CDTF">2019-03-04T14:15:00Z</dcterms:created>
  <dcterms:modified xsi:type="dcterms:W3CDTF">2019-07-08T12:16:00Z</dcterms:modified>
</cp:coreProperties>
</file>